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A3" w:rsidRDefault="00A363A3" w:rsidP="007761AA"/>
    <w:p w:rsidR="007761AA" w:rsidRDefault="007761AA" w:rsidP="007761AA"/>
    <w:p w:rsidR="007761AA" w:rsidRDefault="007761AA" w:rsidP="007761AA"/>
    <w:p w:rsidR="007C03B0" w:rsidRDefault="007C03B0" w:rsidP="007761AA"/>
    <w:p w:rsidR="007C03B0" w:rsidRDefault="007C03B0" w:rsidP="007761AA"/>
    <w:p w:rsidR="007C03B0" w:rsidRDefault="007C03B0" w:rsidP="007761AA"/>
    <w:p w:rsidR="007761AA" w:rsidRDefault="007761AA" w:rsidP="007761AA"/>
    <w:p w:rsidR="007C03B0" w:rsidRDefault="007C03B0" w:rsidP="007761AA"/>
    <w:p w:rsidR="007C03B0" w:rsidRPr="00C641A1" w:rsidRDefault="007C03B0" w:rsidP="00C641A1">
      <w:pPr>
        <w:jc w:val="center"/>
        <w:outlineLvl w:val="0"/>
        <w:rPr>
          <w:rFonts w:ascii="方正小标宋_GBK" w:eastAsia="方正小标宋_GBK"/>
          <w:spacing w:val="256"/>
          <w:kern w:val="0"/>
          <w:sz w:val="64"/>
          <w:szCs w:val="64"/>
        </w:rPr>
      </w:pPr>
      <w:bookmarkStart w:id="0" w:name="_Toc135755288"/>
      <w:r w:rsidRPr="007C6764">
        <w:rPr>
          <w:rFonts w:ascii="方正小标宋_GBK" w:eastAsia="方正小标宋_GBK" w:hint="eastAsia"/>
          <w:spacing w:val="256"/>
          <w:kern w:val="0"/>
          <w:sz w:val="64"/>
          <w:szCs w:val="64"/>
          <w:fitText w:val="6400" w:id="-1245955840"/>
        </w:rPr>
        <w:t>反兴奋剂条</w:t>
      </w:r>
      <w:r w:rsidRPr="007C6764">
        <w:rPr>
          <w:rFonts w:ascii="方正小标宋_GBK" w:eastAsia="方正小标宋_GBK" w:hint="eastAsia"/>
          <w:kern w:val="0"/>
          <w:sz w:val="64"/>
          <w:szCs w:val="64"/>
          <w:fitText w:val="6400" w:id="-1245955840"/>
        </w:rPr>
        <w:t>例</w:t>
      </w:r>
      <w:bookmarkEnd w:id="0"/>
    </w:p>
    <w:p w:rsidR="007C03B0" w:rsidRDefault="007C03B0" w:rsidP="007C03B0"/>
    <w:p w:rsidR="007C03B0" w:rsidRPr="00C641A1" w:rsidRDefault="007C03B0" w:rsidP="007C03B0">
      <w:pPr>
        <w:jc w:val="center"/>
        <w:rPr>
          <w:rFonts w:ascii="楷体" w:eastAsia="楷体" w:hAnsi="楷体"/>
          <w:sz w:val="40"/>
          <w:szCs w:val="40"/>
        </w:rPr>
      </w:pPr>
      <w:r w:rsidRPr="00C641A1">
        <w:rPr>
          <w:rFonts w:ascii="楷体" w:eastAsia="楷体" w:hAnsi="楷体" w:hint="eastAsia"/>
          <w:sz w:val="40"/>
          <w:szCs w:val="40"/>
        </w:rPr>
        <w:t>（修订草案）</w:t>
      </w:r>
    </w:p>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Default="007C03B0" w:rsidP="007C03B0"/>
    <w:p w:rsidR="007C03B0" w:rsidRPr="007C03B0" w:rsidRDefault="007C03B0" w:rsidP="00A8133E">
      <w:pPr>
        <w:adjustRightInd w:val="0"/>
        <w:snapToGrid w:val="0"/>
        <w:spacing w:afterLines="50"/>
        <w:jc w:val="center"/>
        <w:rPr>
          <w:rFonts w:ascii="黑体" w:eastAsia="黑体" w:hAnsi="黑体"/>
          <w:sz w:val="30"/>
          <w:szCs w:val="30"/>
        </w:rPr>
      </w:pPr>
      <w:r w:rsidRPr="007C03B0">
        <w:rPr>
          <w:rFonts w:ascii="黑体" w:eastAsia="黑体" w:hAnsi="黑体" w:hint="eastAsia"/>
          <w:sz w:val="30"/>
          <w:szCs w:val="30"/>
        </w:rPr>
        <w:t>国家体育总局政策法规司</w:t>
      </w:r>
    </w:p>
    <w:p w:rsidR="007C03B0" w:rsidRPr="007C03B0" w:rsidRDefault="007C03B0" w:rsidP="007C03B0">
      <w:pPr>
        <w:jc w:val="center"/>
        <w:rPr>
          <w:rFonts w:ascii="黑体" w:eastAsia="黑体" w:hAnsi="黑体"/>
          <w:sz w:val="30"/>
          <w:szCs w:val="30"/>
        </w:rPr>
      </w:pPr>
      <w:r w:rsidRPr="007C03B0">
        <w:rPr>
          <w:rFonts w:ascii="黑体" w:eastAsia="黑体" w:hAnsi="黑体" w:hint="eastAsia"/>
          <w:sz w:val="30"/>
          <w:szCs w:val="30"/>
        </w:rPr>
        <w:t>2023年5月</w:t>
      </w:r>
    </w:p>
    <w:p w:rsidR="00C641A1" w:rsidRDefault="00C641A1" w:rsidP="00C641A1"/>
    <w:p w:rsidR="00C641A1" w:rsidRDefault="00C641A1" w:rsidP="00C641A1"/>
    <w:p w:rsidR="00C641A1" w:rsidRDefault="00C641A1" w:rsidP="00C641A1"/>
    <w:p w:rsidR="00C641A1" w:rsidRDefault="00C641A1" w:rsidP="00C641A1"/>
    <w:p w:rsidR="00C641A1" w:rsidRDefault="00C641A1" w:rsidP="00C641A1"/>
    <w:p w:rsidR="00C641A1" w:rsidRDefault="00C641A1" w:rsidP="00C641A1"/>
    <w:p w:rsidR="00C641A1" w:rsidRPr="001856EA" w:rsidRDefault="00C641A1" w:rsidP="00C641A1">
      <w:pPr>
        <w:jc w:val="center"/>
        <w:rPr>
          <w:rFonts w:ascii="黑体" w:eastAsia="黑体" w:hAnsi="黑体"/>
          <w:sz w:val="36"/>
          <w:szCs w:val="36"/>
        </w:rPr>
      </w:pPr>
      <w:r w:rsidRPr="001856EA">
        <w:rPr>
          <w:rFonts w:ascii="黑体" w:eastAsia="黑体" w:hAnsi="黑体" w:hint="eastAsia"/>
          <w:sz w:val="36"/>
          <w:szCs w:val="36"/>
        </w:rPr>
        <w:t>目    录</w:t>
      </w:r>
    </w:p>
    <w:p w:rsidR="00C641A1" w:rsidRDefault="00C641A1" w:rsidP="00C641A1"/>
    <w:p w:rsidR="00C641A1" w:rsidRDefault="00C641A1" w:rsidP="00C641A1"/>
    <w:p w:rsidR="00C641A1" w:rsidRDefault="00C641A1" w:rsidP="00C641A1"/>
    <w:p w:rsidR="00C641A1" w:rsidRDefault="00C641A1" w:rsidP="00C641A1"/>
    <w:p w:rsidR="00BD5DCE" w:rsidRPr="00BD5DCE" w:rsidRDefault="00BD5DCE" w:rsidP="00BD5DCE">
      <w:pPr>
        <w:pStyle w:val="1"/>
      </w:pPr>
      <w:r>
        <w:fldChar w:fldCharType="begin"/>
      </w:r>
      <w:r>
        <w:instrText xml:space="preserve"> TOC \o "1-1" \u </w:instrText>
      </w:r>
      <w:r>
        <w:fldChar w:fldCharType="separate"/>
      </w:r>
      <w:r w:rsidRPr="00BD5DCE">
        <w:rPr>
          <w:kern w:val="0"/>
        </w:rPr>
        <w:t>反兴奋剂条例</w:t>
      </w:r>
      <w:r w:rsidRPr="00BD5DCE">
        <w:t>（修订草案）</w:t>
      </w:r>
      <w:r w:rsidRPr="00BD5DCE">
        <w:tab/>
      </w:r>
      <w:r w:rsidRPr="00BD5DCE">
        <w:rPr>
          <w:rFonts w:ascii="仿宋"/>
        </w:rPr>
        <w:fldChar w:fldCharType="begin"/>
      </w:r>
      <w:r w:rsidRPr="00BD5DCE">
        <w:rPr>
          <w:rFonts w:ascii="仿宋"/>
        </w:rPr>
        <w:instrText xml:space="preserve"> PAGEREF _Toc135755290 \h </w:instrText>
      </w:r>
      <w:r w:rsidRPr="00BD5DCE">
        <w:rPr>
          <w:rFonts w:ascii="仿宋"/>
        </w:rPr>
      </w:r>
      <w:r w:rsidRPr="00BD5DCE">
        <w:rPr>
          <w:rFonts w:ascii="仿宋"/>
        </w:rPr>
        <w:fldChar w:fldCharType="separate"/>
      </w:r>
      <w:r w:rsidRPr="00BD5DCE">
        <w:rPr>
          <w:rFonts w:ascii="仿宋"/>
        </w:rPr>
        <w:t>1</w:t>
      </w:r>
      <w:r w:rsidRPr="00BD5DCE">
        <w:rPr>
          <w:rFonts w:ascii="仿宋"/>
        </w:rPr>
        <w:fldChar w:fldCharType="end"/>
      </w:r>
      <w:r>
        <w:rPr>
          <w:rFonts w:ascii="仿宋" w:hint="eastAsia"/>
        </w:rPr>
        <w:t>-14</w:t>
      </w:r>
    </w:p>
    <w:p w:rsidR="00BD5DCE" w:rsidRPr="00BD5DCE" w:rsidRDefault="00BD5DCE" w:rsidP="00BD5DCE">
      <w:pPr>
        <w:rPr>
          <w:rFonts w:hint="eastAsia"/>
        </w:rPr>
      </w:pPr>
    </w:p>
    <w:p w:rsidR="00BD5DCE" w:rsidRPr="00BD5DCE" w:rsidRDefault="00BD5DCE" w:rsidP="00BD5DCE"/>
    <w:p w:rsidR="00BD5DCE" w:rsidRPr="00BD5DCE" w:rsidRDefault="00BD5DCE" w:rsidP="00BD5DCE">
      <w:pPr>
        <w:pStyle w:val="1"/>
      </w:pPr>
      <w:r w:rsidRPr="00BD5DCE">
        <w:t>关于《反兴奋剂条例（修订草案）》的起草说明</w:t>
      </w:r>
      <w:r w:rsidRPr="00BD5DCE">
        <w:tab/>
      </w:r>
      <w:r w:rsidRPr="00BD5DCE">
        <w:rPr>
          <w:rFonts w:ascii="仿宋"/>
        </w:rPr>
        <w:fldChar w:fldCharType="begin"/>
      </w:r>
      <w:r w:rsidRPr="00BD5DCE">
        <w:rPr>
          <w:rFonts w:ascii="仿宋"/>
        </w:rPr>
        <w:instrText xml:space="preserve"> PAGEREF _Toc135755291 \h </w:instrText>
      </w:r>
      <w:r w:rsidRPr="00BD5DCE">
        <w:rPr>
          <w:rFonts w:ascii="仿宋"/>
        </w:rPr>
      </w:r>
      <w:r w:rsidRPr="00BD5DCE">
        <w:rPr>
          <w:rFonts w:ascii="仿宋"/>
        </w:rPr>
        <w:fldChar w:fldCharType="separate"/>
      </w:r>
      <w:r w:rsidRPr="00BD5DCE">
        <w:rPr>
          <w:rFonts w:ascii="仿宋"/>
        </w:rPr>
        <w:t>15</w:t>
      </w:r>
      <w:r w:rsidRPr="00BD5DCE">
        <w:rPr>
          <w:rFonts w:ascii="仿宋"/>
        </w:rPr>
        <w:fldChar w:fldCharType="end"/>
      </w:r>
      <w:r>
        <w:rPr>
          <w:rFonts w:ascii="仿宋" w:hint="eastAsia"/>
        </w:rPr>
        <w:t>-21</w:t>
      </w:r>
    </w:p>
    <w:p w:rsidR="00BD5DCE" w:rsidRPr="00BD5DCE" w:rsidRDefault="00BD5DCE" w:rsidP="00BD5DCE">
      <w:pPr>
        <w:rPr>
          <w:rFonts w:hint="eastAsia"/>
        </w:rPr>
      </w:pPr>
    </w:p>
    <w:p w:rsidR="00BD5DCE" w:rsidRPr="00BD5DCE" w:rsidRDefault="00BD5DCE" w:rsidP="00BD5DCE"/>
    <w:p w:rsidR="00BD5DCE" w:rsidRPr="00BD5DCE" w:rsidRDefault="00BD5DCE" w:rsidP="00BD5DCE">
      <w:pPr>
        <w:pStyle w:val="1"/>
        <w:rPr>
          <w:sz w:val="21"/>
          <w:szCs w:val="22"/>
        </w:rPr>
      </w:pPr>
      <w:r w:rsidRPr="00BD5DCE">
        <w:t>《反兴奋剂条例》对照表</w:t>
      </w:r>
      <w:r w:rsidRPr="00BD5DCE">
        <w:tab/>
      </w:r>
      <w:r w:rsidRPr="00BD5DCE">
        <w:rPr>
          <w:rFonts w:ascii="仿宋"/>
        </w:rPr>
        <w:fldChar w:fldCharType="begin"/>
      </w:r>
      <w:r w:rsidRPr="00BD5DCE">
        <w:rPr>
          <w:rFonts w:ascii="仿宋"/>
        </w:rPr>
        <w:instrText xml:space="preserve"> PAGEREF _Toc135755292 \h </w:instrText>
      </w:r>
      <w:r w:rsidRPr="00BD5DCE">
        <w:rPr>
          <w:rFonts w:ascii="仿宋"/>
        </w:rPr>
      </w:r>
      <w:r w:rsidRPr="00BD5DCE">
        <w:rPr>
          <w:rFonts w:ascii="仿宋"/>
        </w:rPr>
        <w:fldChar w:fldCharType="separate"/>
      </w:r>
      <w:r w:rsidRPr="00BD5DCE">
        <w:rPr>
          <w:rFonts w:ascii="仿宋"/>
        </w:rPr>
        <w:t>22</w:t>
      </w:r>
      <w:r w:rsidRPr="00BD5DCE">
        <w:rPr>
          <w:rFonts w:ascii="仿宋"/>
        </w:rPr>
        <w:fldChar w:fldCharType="end"/>
      </w:r>
      <w:r>
        <w:rPr>
          <w:rFonts w:ascii="仿宋" w:hint="eastAsia"/>
        </w:rPr>
        <w:t>-44</w:t>
      </w:r>
    </w:p>
    <w:p w:rsidR="00C641A1" w:rsidRDefault="00BD5DCE" w:rsidP="00C641A1">
      <w:r>
        <w:rPr>
          <w:rFonts w:ascii="仿宋" w:eastAsia="仿宋" w:hAnsi="仿宋"/>
          <w:sz w:val="30"/>
          <w:szCs w:val="30"/>
        </w:rPr>
        <w:fldChar w:fldCharType="end"/>
      </w:r>
    </w:p>
    <w:p w:rsidR="007C03B0" w:rsidRPr="00C641A1" w:rsidRDefault="007C03B0" w:rsidP="007761AA"/>
    <w:p w:rsidR="007C03B0" w:rsidRDefault="007C03B0" w:rsidP="007761AA">
      <w:pPr>
        <w:sectPr w:rsidR="007C03B0" w:rsidSect="007761AA">
          <w:footerReference w:type="default" r:id="rId8"/>
          <w:pgSz w:w="11906" w:h="16838" w:code="9"/>
          <w:pgMar w:top="1531" w:right="1531" w:bottom="1418" w:left="1531" w:header="851" w:footer="992" w:gutter="0"/>
          <w:cols w:space="425"/>
          <w:docGrid w:linePitch="286" w:charSpace="-4301"/>
        </w:sectPr>
      </w:pPr>
    </w:p>
    <w:p w:rsidR="007C6764" w:rsidRDefault="007C6764" w:rsidP="007C6764"/>
    <w:p w:rsidR="007C6764" w:rsidRPr="00BF7CC7" w:rsidRDefault="00BF7CC7" w:rsidP="00A8133E">
      <w:pPr>
        <w:jc w:val="center"/>
        <w:outlineLvl w:val="0"/>
        <w:rPr>
          <w:rFonts w:ascii="方正小标宋_GBK" w:eastAsia="方正小标宋_GBK"/>
          <w:sz w:val="40"/>
          <w:szCs w:val="40"/>
        </w:rPr>
      </w:pPr>
      <w:bookmarkStart w:id="1" w:name="_Toc135755289"/>
      <w:r w:rsidRPr="00BF7CC7">
        <w:rPr>
          <w:rFonts w:ascii="方正小标宋_GBK" w:eastAsia="方正小标宋_GBK" w:hint="eastAsia"/>
          <w:spacing w:val="120"/>
          <w:kern w:val="0"/>
          <w:sz w:val="40"/>
          <w:szCs w:val="40"/>
          <w:fitText w:val="3600" w:id="-1245951232"/>
        </w:rPr>
        <w:t>反兴奋剂</w:t>
      </w:r>
      <w:r w:rsidR="007C6764" w:rsidRPr="00BF7CC7">
        <w:rPr>
          <w:rFonts w:ascii="方正小标宋_GBK" w:eastAsia="方正小标宋_GBK" w:hint="eastAsia"/>
          <w:spacing w:val="120"/>
          <w:kern w:val="0"/>
          <w:sz w:val="40"/>
          <w:szCs w:val="40"/>
          <w:fitText w:val="3600" w:id="-1245951232"/>
        </w:rPr>
        <w:t>条</w:t>
      </w:r>
      <w:r w:rsidR="007C6764" w:rsidRPr="00BF7CC7">
        <w:rPr>
          <w:rFonts w:ascii="方正小标宋_GBK" w:eastAsia="方正小标宋_GBK" w:hint="eastAsia"/>
          <w:kern w:val="0"/>
          <w:sz w:val="40"/>
          <w:szCs w:val="40"/>
          <w:fitText w:val="3600" w:id="-1245951232"/>
        </w:rPr>
        <w:t>例</w:t>
      </w:r>
      <w:bookmarkEnd w:id="1"/>
    </w:p>
    <w:p w:rsidR="007C6764" w:rsidRPr="001856EA" w:rsidRDefault="007C6764" w:rsidP="00A8133E">
      <w:pPr>
        <w:jc w:val="center"/>
        <w:outlineLvl w:val="0"/>
        <w:rPr>
          <w:rFonts w:ascii="方正小标宋_GBK" w:eastAsia="方正小标宋_GBK"/>
          <w:sz w:val="40"/>
          <w:szCs w:val="40"/>
        </w:rPr>
      </w:pPr>
      <w:bookmarkStart w:id="2" w:name="_Toc135755290"/>
      <w:r w:rsidRPr="001856EA">
        <w:rPr>
          <w:rFonts w:ascii="方正小标宋_GBK" w:eastAsia="方正小标宋_GBK" w:hint="eastAsia"/>
          <w:sz w:val="40"/>
          <w:szCs w:val="40"/>
        </w:rPr>
        <w:t>（修订草案）</w:t>
      </w:r>
      <w:bookmarkEnd w:id="2"/>
    </w:p>
    <w:p w:rsidR="007C6764" w:rsidRDefault="007C6764" w:rsidP="007C6764"/>
    <w:p w:rsidR="007C6764" w:rsidRDefault="007C6764" w:rsidP="007C6764"/>
    <w:p w:rsidR="007C6764" w:rsidRDefault="007C6764" w:rsidP="007C6764"/>
    <w:p w:rsidR="007C6764" w:rsidRDefault="007C6764" w:rsidP="007C6764"/>
    <w:p w:rsidR="007C6764" w:rsidRDefault="007C6764" w:rsidP="007C6764"/>
    <w:p w:rsidR="007C6764" w:rsidRDefault="007C6764" w:rsidP="007C6764"/>
    <w:p w:rsidR="007C6764" w:rsidRDefault="007C6764" w:rsidP="007C6764"/>
    <w:p w:rsidR="007C6764" w:rsidRPr="001856EA" w:rsidRDefault="007C6764" w:rsidP="007C6764">
      <w:pPr>
        <w:jc w:val="center"/>
        <w:rPr>
          <w:rFonts w:ascii="方正小标宋_GBK" w:eastAsia="方正小标宋_GBK"/>
          <w:sz w:val="36"/>
          <w:szCs w:val="36"/>
        </w:rPr>
      </w:pPr>
      <w:r w:rsidRPr="001856EA">
        <w:rPr>
          <w:rFonts w:ascii="方正小标宋_GBK" w:eastAsia="方正小标宋_GBK" w:hint="eastAsia"/>
          <w:sz w:val="36"/>
          <w:szCs w:val="36"/>
        </w:rPr>
        <w:t>目    录</w:t>
      </w:r>
    </w:p>
    <w:p w:rsidR="007C6764" w:rsidRDefault="007C6764" w:rsidP="007C6764"/>
    <w:p w:rsidR="007C6764" w:rsidRDefault="007C6764" w:rsidP="007C6764"/>
    <w:p w:rsidR="007C6764" w:rsidRDefault="007C6764" w:rsidP="007C6764"/>
    <w:p w:rsidR="007C03B0" w:rsidRDefault="007C6764" w:rsidP="00BD5DCE">
      <w:pPr>
        <w:pStyle w:val="1"/>
      </w:pPr>
      <w:r w:rsidRPr="007C6764">
        <w:rPr>
          <w:rFonts w:hint="eastAsia"/>
        </w:rPr>
        <w:t>第一章</w:t>
      </w:r>
      <w:r w:rsidRPr="007C6764">
        <w:rPr>
          <w:rFonts w:hint="eastAsia"/>
        </w:rPr>
        <w:t xml:space="preserve">  </w:t>
      </w:r>
      <w:r w:rsidRPr="007C6764">
        <w:rPr>
          <w:rFonts w:hint="eastAsia"/>
        </w:rPr>
        <w:t>总则</w:t>
      </w:r>
    </w:p>
    <w:p w:rsidR="007C6764" w:rsidRDefault="007C6764" w:rsidP="00BD5DCE">
      <w:pPr>
        <w:pStyle w:val="1"/>
      </w:pPr>
      <w:r>
        <w:rPr>
          <w:rFonts w:hint="eastAsia"/>
        </w:rPr>
        <w:t>第二章</w:t>
      </w:r>
      <w:r>
        <w:rPr>
          <w:rFonts w:hint="eastAsia"/>
        </w:rPr>
        <w:t xml:space="preserve">  </w:t>
      </w:r>
      <w:r>
        <w:rPr>
          <w:rFonts w:hint="eastAsia"/>
        </w:rPr>
        <w:t>反兴奋剂职责</w:t>
      </w:r>
    </w:p>
    <w:p w:rsidR="007C6764" w:rsidRDefault="007C6764" w:rsidP="00BD5DCE">
      <w:pPr>
        <w:pStyle w:val="1"/>
      </w:pPr>
      <w:r>
        <w:rPr>
          <w:rFonts w:hint="eastAsia"/>
        </w:rPr>
        <w:t>第三章</w:t>
      </w:r>
      <w:r>
        <w:rPr>
          <w:rFonts w:hint="eastAsia"/>
        </w:rPr>
        <w:t xml:space="preserve">  </w:t>
      </w:r>
      <w:r>
        <w:rPr>
          <w:rFonts w:hint="eastAsia"/>
        </w:rPr>
        <w:t>兴奋剂源头治理</w:t>
      </w:r>
    </w:p>
    <w:p w:rsidR="007C6764" w:rsidRDefault="007C6764" w:rsidP="00BD5DCE">
      <w:pPr>
        <w:pStyle w:val="1"/>
      </w:pPr>
      <w:r>
        <w:rPr>
          <w:rFonts w:hint="eastAsia"/>
        </w:rPr>
        <w:t>第四章</w:t>
      </w:r>
      <w:r>
        <w:rPr>
          <w:rFonts w:hint="eastAsia"/>
        </w:rPr>
        <w:t xml:space="preserve">  </w:t>
      </w:r>
      <w:r>
        <w:rPr>
          <w:rFonts w:hint="eastAsia"/>
        </w:rPr>
        <w:t>反兴奋剂义务</w:t>
      </w:r>
    </w:p>
    <w:p w:rsidR="007C6764" w:rsidRDefault="007C6764" w:rsidP="00BD5DCE">
      <w:pPr>
        <w:pStyle w:val="1"/>
      </w:pPr>
      <w:r>
        <w:rPr>
          <w:rFonts w:hint="eastAsia"/>
        </w:rPr>
        <w:t>第五章</w:t>
      </w:r>
      <w:r>
        <w:rPr>
          <w:rFonts w:hint="eastAsia"/>
        </w:rPr>
        <w:t xml:space="preserve">  </w:t>
      </w:r>
      <w:r>
        <w:rPr>
          <w:rFonts w:hint="eastAsia"/>
        </w:rPr>
        <w:t>兴奋剂管制</w:t>
      </w:r>
    </w:p>
    <w:p w:rsidR="007C6764" w:rsidRDefault="007C6764" w:rsidP="00BD5DCE">
      <w:pPr>
        <w:pStyle w:val="1"/>
      </w:pPr>
      <w:r>
        <w:rPr>
          <w:rFonts w:hint="eastAsia"/>
        </w:rPr>
        <w:t>第六章</w:t>
      </w:r>
      <w:r>
        <w:rPr>
          <w:rFonts w:hint="eastAsia"/>
        </w:rPr>
        <w:t xml:space="preserve">  </w:t>
      </w:r>
      <w:r>
        <w:rPr>
          <w:rFonts w:hint="eastAsia"/>
        </w:rPr>
        <w:t>反兴奋剂教育和科研</w:t>
      </w:r>
    </w:p>
    <w:p w:rsidR="007C6764" w:rsidRDefault="007C6764" w:rsidP="00BD5DCE">
      <w:pPr>
        <w:pStyle w:val="1"/>
      </w:pPr>
      <w:r>
        <w:rPr>
          <w:rFonts w:hint="eastAsia"/>
        </w:rPr>
        <w:t>第七章</w:t>
      </w:r>
      <w:r>
        <w:rPr>
          <w:rFonts w:hint="eastAsia"/>
        </w:rPr>
        <w:t xml:space="preserve">  </w:t>
      </w:r>
      <w:r>
        <w:rPr>
          <w:rFonts w:hint="eastAsia"/>
        </w:rPr>
        <w:t>法律责任</w:t>
      </w:r>
    </w:p>
    <w:p w:rsidR="007C6764" w:rsidRDefault="007C6764" w:rsidP="00BD5DCE">
      <w:pPr>
        <w:pStyle w:val="1"/>
      </w:pPr>
      <w:r>
        <w:rPr>
          <w:rFonts w:hint="eastAsia"/>
        </w:rPr>
        <w:t>第八章</w:t>
      </w:r>
      <w:r>
        <w:rPr>
          <w:rFonts w:hint="eastAsia"/>
        </w:rPr>
        <w:t xml:space="preserve">  </w:t>
      </w:r>
      <w:r>
        <w:rPr>
          <w:rFonts w:hint="eastAsia"/>
        </w:rPr>
        <w:t>附则</w:t>
      </w:r>
    </w:p>
    <w:p w:rsidR="007C6764" w:rsidRDefault="007C6764" w:rsidP="007761AA"/>
    <w:p w:rsidR="007C6764" w:rsidRDefault="007C6764" w:rsidP="007761AA"/>
    <w:p w:rsidR="007C6764" w:rsidRDefault="007C6764" w:rsidP="007761AA"/>
    <w:p w:rsidR="007C6764" w:rsidRDefault="007C6764" w:rsidP="007761AA"/>
    <w:p w:rsidR="007C6764" w:rsidRDefault="007C6764" w:rsidP="007761AA"/>
    <w:p w:rsidR="007C6764" w:rsidRDefault="007C6764" w:rsidP="007761AA">
      <w:pPr>
        <w:sectPr w:rsidR="007C6764" w:rsidSect="007C03B0">
          <w:footerReference w:type="default" r:id="rId9"/>
          <w:pgSz w:w="11906" w:h="16838" w:code="9"/>
          <w:pgMar w:top="1531" w:right="1531" w:bottom="1418" w:left="1531" w:header="851" w:footer="1077" w:gutter="0"/>
          <w:pgNumType w:start="1"/>
          <w:cols w:space="425"/>
          <w:docGrid w:linePitch="286" w:charSpace="-4301"/>
        </w:sectPr>
      </w:pPr>
    </w:p>
    <w:p w:rsidR="007C6764" w:rsidRDefault="007C6764" w:rsidP="007761AA"/>
    <w:p w:rsidR="007C03B0" w:rsidRPr="0043600C" w:rsidRDefault="007C03B0" w:rsidP="0043600C">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第一章  总    则</w:t>
      </w:r>
    </w:p>
    <w:p w:rsidR="007C03B0" w:rsidRPr="007C03B0" w:rsidRDefault="007C03B0" w:rsidP="007C03B0"/>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第一条  </w:t>
      </w:r>
      <w:r w:rsidRPr="007C03B0">
        <w:rPr>
          <w:rFonts w:ascii="仿宋" w:eastAsia="仿宋" w:hAnsi="仿宋" w:cs="仿宋" w:hint="eastAsia"/>
          <w:sz w:val="30"/>
          <w:szCs w:val="30"/>
        </w:rPr>
        <w:t>为了防止在体育运动中使用兴奋剂，保护体育运动参加者的权利和身心健康，维护体育竞赛的公平竞争，弘扬中华体育</w:t>
      </w:r>
      <w:r w:rsidRPr="0043600C">
        <w:rPr>
          <w:rFonts w:ascii="仿宋" w:eastAsia="仿宋" w:hAnsi="仿宋" w:cs="仿宋" w:hint="eastAsia"/>
          <w:spacing w:val="-2"/>
          <w:sz w:val="30"/>
          <w:szCs w:val="30"/>
        </w:rPr>
        <w:t>精神，根据《中华人民共和国体育法》和其他有关法律，制定本条</w:t>
      </w:r>
      <w:r w:rsidRPr="007C03B0">
        <w:rPr>
          <w:rFonts w:ascii="仿宋" w:eastAsia="仿宋" w:hAnsi="仿宋" w:cs="仿宋" w:hint="eastAsia"/>
          <w:sz w:val="30"/>
          <w:szCs w:val="30"/>
        </w:rPr>
        <w:t>例。</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第二条  </w:t>
      </w:r>
      <w:r w:rsidRPr="007C03B0">
        <w:rPr>
          <w:rFonts w:ascii="仿宋" w:eastAsia="仿宋" w:hAnsi="仿宋" w:cs="仿宋" w:hint="eastAsia"/>
          <w:sz w:val="30"/>
          <w:szCs w:val="30"/>
        </w:rPr>
        <w:t>国家提倡健康、文明的体育运动，强化拿道德的金牌、风格的金牌、干净的金牌意识，对兴奋剂问题“零容忍”，加强反兴奋剂的宣传、教育和监督管理，实施兴奋剂问题综合治理，鼓励开展反兴奋剂科学技术研究，坚持严格禁止、严格检查、严肃处理的反兴奋剂工作方针，禁止在体育运动中使用兴奋剂。</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任</w:t>
      </w:r>
      <w:r w:rsidRPr="0043600C">
        <w:rPr>
          <w:rFonts w:ascii="仿宋" w:eastAsia="仿宋" w:hAnsi="仿宋" w:cs="仿宋" w:hint="eastAsia"/>
          <w:spacing w:val="4"/>
          <w:sz w:val="30"/>
          <w:szCs w:val="30"/>
        </w:rPr>
        <w:t>何组织和个人不得向体育运动参加者提供或者变相提供兴奋</w:t>
      </w:r>
      <w:r w:rsidRPr="007C03B0">
        <w:rPr>
          <w:rFonts w:ascii="仿宋" w:eastAsia="仿宋" w:hAnsi="仿宋" w:cs="仿宋" w:hint="eastAsia"/>
          <w:sz w:val="30"/>
          <w:szCs w:val="30"/>
        </w:rPr>
        <w:t>剂。</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第三条  </w:t>
      </w:r>
      <w:r w:rsidRPr="007C03B0">
        <w:rPr>
          <w:rFonts w:ascii="仿宋" w:eastAsia="仿宋" w:hAnsi="仿宋" w:cs="仿宋" w:hint="eastAsia"/>
          <w:sz w:val="30"/>
          <w:szCs w:val="30"/>
        </w:rPr>
        <w:t>本条例所称的兴奋剂，是指兴奋剂目录所列的禁用物质和禁用方法等。</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第四条  </w:t>
      </w:r>
      <w:r w:rsidRPr="007C03B0">
        <w:rPr>
          <w:rFonts w:ascii="仿宋" w:eastAsia="仿宋" w:hAnsi="仿宋" w:cs="仿宋" w:hint="eastAsia"/>
          <w:sz w:val="30"/>
          <w:szCs w:val="30"/>
        </w:rPr>
        <w:t>国务院体育行政部门会同国务院药品监管、卫生健康、商务、海关等部门建立兴奋剂目录协调机制，负责制定、公布兴奋剂目录并动态调整。</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第五条  </w:t>
      </w:r>
      <w:r w:rsidRPr="007C03B0">
        <w:rPr>
          <w:rFonts w:ascii="仿宋" w:eastAsia="仿宋" w:hAnsi="仿宋" w:cs="仿宋" w:hint="eastAsia"/>
          <w:sz w:val="30"/>
          <w:szCs w:val="30"/>
        </w:rPr>
        <w:t>坚持系统治理，坚持源头治理，坚持“不敢用、不能用、不想用”一体推进，促进反兴奋剂工作高质量发展，加快中国特色反兴奋剂治理体系和治理能力现代化建设。</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第六条  </w:t>
      </w:r>
      <w:r w:rsidRPr="007C03B0">
        <w:rPr>
          <w:rFonts w:ascii="仿宋" w:eastAsia="仿宋" w:hAnsi="仿宋" w:cs="仿宋" w:hint="eastAsia"/>
          <w:sz w:val="30"/>
          <w:szCs w:val="30"/>
        </w:rPr>
        <w:t>国务院建立兴奋剂综合治理部际联席会议机制，国务院体育行政部门承担综合协调职责。</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第七条  </w:t>
      </w:r>
      <w:r w:rsidRPr="007C03B0">
        <w:rPr>
          <w:rFonts w:ascii="仿宋" w:eastAsia="仿宋" w:hAnsi="仿宋" w:cs="仿宋" w:hint="eastAsia"/>
          <w:sz w:val="30"/>
          <w:szCs w:val="30"/>
        </w:rPr>
        <w:t>国家和地方各级反兴奋剂机构是开展反兴奋剂工作的专门机构，依法开展反兴奋剂工作。</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反兴奋剂机构依法公开反兴奋剂信息，接受社会监督。</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第八条  </w:t>
      </w:r>
      <w:r w:rsidRPr="007C03B0">
        <w:rPr>
          <w:rFonts w:ascii="仿宋" w:eastAsia="仿宋" w:hAnsi="仿宋" w:cs="仿宋" w:hint="eastAsia"/>
          <w:sz w:val="30"/>
          <w:szCs w:val="30"/>
        </w:rPr>
        <w:t>任何组织和个人发现违反本条例规定行为的，有权向体育行政部门、反兴奋剂机构和其他有关部门举报。</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第九条  </w:t>
      </w:r>
      <w:r w:rsidRPr="007C03B0">
        <w:rPr>
          <w:rFonts w:ascii="仿宋" w:eastAsia="仿宋" w:hAnsi="仿宋" w:cs="仿宋" w:hint="eastAsia"/>
          <w:sz w:val="30"/>
          <w:szCs w:val="30"/>
        </w:rPr>
        <w:t>国家根据缔结或者参加的国际条约，开展反兴奋剂国际合作，履行反兴奋剂国际义务，维护国家形象和利益。</w:t>
      </w:r>
    </w:p>
    <w:p w:rsidR="007C03B0" w:rsidRPr="007C03B0" w:rsidRDefault="007C03B0" w:rsidP="007C03B0"/>
    <w:p w:rsidR="007C03B0" w:rsidRPr="0043600C" w:rsidRDefault="007C03B0" w:rsidP="0043600C">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第二章  反兴奋剂职责</w:t>
      </w:r>
    </w:p>
    <w:p w:rsidR="007C03B0" w:rsidRPr="007C03B0" w:rsidRDefault="007C03B0" w:rsidP="007C03B0"/>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第十条  </w:t>
      </w:r>
      <w:r w:rsidRPr="007C03B0">
        <w:rPr>
          <w:rFonts w:ascii="仿宋" w:eastAsia="仿宋" w:hAnsi="仿宋" w:cs="仿宋" w:hint="eastAsia"/>
          <w:sz w:val="30"/>
          <w:szCs w:val="30"/>
        </w:rPr>
        <w:t>国务院体育行政部门主管全国反兴奋剂工作，会同国务院教育、工信、公安、交通运输、农业、商务、卫生健康、海关、市场监管、药品监管等部门，对兴奋剂问题实施综合治理。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国务院体育行政部门和其他有关部门在反兴奋剂工作中应当开展执法合作和信息共享。</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县级以上地方体育行政部门主管本行政区域的反兴奋剂工作，其他有关部门在各自职责范围内依照本条例和有关法律、行政法规的规定负责反兴奋剂工作。</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各级反兴奋剂机构、体育组织、运动项目管理单位、运动员管理单位、体育赛事活动组织者在各自职责范围内负责开展反兴奋剂工作。</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第十一条  </w:t>
      </w:r>
      <w:r w:rsidRPr="007C03B0">
        <w:rPr>
          <w:rFonts w:ascii="仿宋" w:eastAsia="仿宋" w:hAnsi="仿宋" w:cs="仿宋" w:hint="eastAsia"/>
          <w:sz w:val="30"/>
          <w:szCs w:val="30"/>
        </w:rPr>
        <w:t>国务院体育行政部门反兴奋剂工作的职责包括：</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（一）制定反兴奋剂管理制度与规章；</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（二）制定反兴奋剂发展规划；</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（三）开展反兴奋剂宣传教育；</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（四）协调和推动跨部门合作开展兴奋剂综合治理；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（五）指导、监督国家反兴奋剂机构、全国性体育组织、国家</w:t>
      </w:r>
      <w:r w:rsidRPr="0043600C">
        <w:rPr>
          <w:rFonts w:ascii="仿宋" w:eastAsia="仿宋" w:hAnsi="仿宋" w:cs="仿宋" w:hint="eastAsia"/>
          <w:spacing w:val="-2"/>
          <w:sz w:val="30"/>
          <w:szCs w:val="30"/>
        </w:rPr>
        <w:t>体育项目管理单位、地方人民政府体育行政部门反兴奋剂工作的实</w:t>
      </w:r>
      <w:r w:rsidRPr="007C03B0">
        <w:rPr>
          <w:rFonts w:ascii="仿宋" w:eastAsia="仿宋" w:hAnsi="仿宋" w:cs="仿宋" w:hint="eastAsia"/>
          <w:sz w:val="30"/>
          <w:szCs w:val="30"/>
        </w:rPr>
        <w:t>施；</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（六）开展政府间反兴奋剂国际交流与合作。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第十二条  </w:t>
      </w:r>
      <w:r w:rsidRPr="007C03B0">
        <w:rPr>
          <w:rFonts w:ascii="仿宋" w:eastAsia="仿宋" w:hAnsi="仿宋" w:cs="仿宋" w:hint="eastAsia"/>
          <w:sz w:val="30"/>
          <w:szCs w:val="30"/>
        </w:rPr>
        <w:t>国家反兴奋剂机构的职责包括：</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（一）参与研究、制定国家反兴奋剂的发展规划、规则和相关程序、标准；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（二）组织实施兴奋剂检查，管理检查、检测结果，对涉嫌兴奋剂违规行为开展听证；</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（三）开展反兴奋剂宣传教育、培训、科学研究、社会服务等活动；</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（四）参与兴奋剂综合治理；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（五）组织开展反兴奋剂国际交流与合作；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（六）支持、指导、评估全国性单项体育协会、运动员管理单位、省级反兴奋剂机构的反兴奋剂工作。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第十三条  </w:t>
      </w:r>
      <w:r w:rsidRPr="007C03B0">
        <w:rPr>
          <w:rFonts w:ascii="仿宋" w:eastAsia="仿宋" w:hAnsi="仿宋" w:cs="仿宋" w:hint="eastAsia"/>
          <w:sz w:val="30"/>
          <w:szCs w:val="30"/>
        </w:rPr>
        <w:t>省级体育行政部门应当设置专门反兴奋剂机构，设立专项经费，配备专职人员，做好反兴奋剂工作。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省级以下地方人民政府体育行政部门，根据各地条件，依法开展反兴奋剂工作。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第十四条  </w:t>
      </w:r>
      <w:r w:rsidRPr="007C03B0">
        <w:rPr>
          <w:rFonts w:ascii="仿宋" w:eastAsia="仿宋" w:hAnsi="仿宋" w:cs="仿宋" w:hint="eastAsia"/>
          <w:sz w:val="30"/>
          <w:szCs w:val="30"/>
        </w:rPr>
        <w:t>国务院教育行政部门应当依法加强对学校反兴奋剂教育、预防和查处工作的组织、指导和监督管理。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第十五条  </w:t>
      </w:r>
      <w:r w:rsidRPr="007C03B0">
        <w:rPr>
          <w:rFonts w:ascii="仿宋" w:eastAsia="仿宋" w:hAnsi="仿宋" w:cs="仿宋" w:hint="eastAsia"/>
          <w:sz w:val="30"/>
          <w:szCs w:val="30"/>
        </w:rPr>
        <w:t>国务院工信部门应当依法建立健全兴奋剂原材料生产监督管理制度，统筹协调打击电信与信息服务市场、网络非法销售兴奋剂行为。</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第十六条  </w:t>
      </w:r>
      <w:r w:rsidRPr="007C03B0">
        <w:rPr>
          <w:rFonts w:ascii="仿宋" w:eastAsia="仿宋" w:hAnsi="仿宋" w:cs="仿宋" w:hint="eastAsia"/>
          <w:sz w:val="30"/>
          <w:szCs w:val="30"/>
        </w:rPr>
        <w:t>国务院公安部门依法严厉打击兴奋剂违法犯罪活动。县级以上地方人民政府公安部门应当依法配合其他行政部门，预防、查缉有关兴奋剂违法活动。</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第十七条  </w:t>
      </w:r>
      <w:r w:rsidRPr="007C03B0">
        <w:rPr>
          <w:rFonts w:ascii="仿宋" w:eastAsia="仿宋" w:hAnsi="仿宋" w:cs="仿宋" w:hint="eastAsia"/>
          <w:sz w:val="30"/>
          <w:szCs w:val="30"/>
        </w:rPr>
        <w:t>国务院交通运输部门应当依法加强对全国公路、水路、民航运输中涉兴奋剂问题的监督管理。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第十八条  </w:t>
      </w:r>
      <w:r w:rsidRPr="007C03B0">
        <w:rPr>
          <w:rFonts w:ascii="仿宋" w:eastAsia="仿宋" w:hAnsi="仿宋" w:cs="仿宋" w:hint="eastAsia"/>
          <w:sz w:val="30"/>
          <w:szCs w:val="30"/>
        </w:rPr>
        <w:t>国务院农业农村部门应当依法建立对种植业、畜牧业、渔业等农业生产中涉兴奋剂目录所列禁用物质监督管理制度并加强监管，严厉打击违法使用禁限用农药和食品动物中禁止使用的药品及其他化合物、非法添加物。</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第十九条  </w:t>
      </w:r>
      <w:r w:rsidRPr="007C03B0">
        <w:rPr>
          <w:rFonts w:ascii="仿宋" w:eastAsia="仿宋" w:hAnsi="仿宋" w:cs="仿宋" w:hint="eastAsia"/>
          <w:sz w:val="30"/>
          <w:szCs w:val="30"/>
        </w:rPr>
        <w:t>国务院商务部门应当依法加强对国内及进出口贸易活动中涉兴奋剂问题的监督管理。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第二十条  </w:t>
      </w:r>
      <w:r w:rsidRPr="007C03B0">
        <w:rPr>
          <w:rFonts w:ascii="仿宋" w:eastAsia="仿宋" w:hAnsi="仿宋" w:cs="仿宋" w:hint="eastAsia"/>
          <w:sz w:val="30"/>
          <w:szCs w:val="30"/>
        </w:rPr>
        <w:t>国务院卫生健康部门应当依法规范医疗机构及医务人员涉兴奋剂问题的行为，加强对医疗机构采购、储存、使用、点</w:t>
      </w:r>
      <w:r w:rsidRPr="0043600C">
        <w:rPr>
          <w:rFonts w:ascii="仿宋" w:eastAsia="仿宋" w:hAnsi="仿宋" w:cs="仿宋" w:hint="eastAsia"/>
          <w:spacing w:val="-2"/>
          <w:sz w:val="30"/>
          <w:szCs w:val="30"/>
        </w:rPr>
        <w:t>验、转出、销毁涉兴奋剂药品的管理，防范医源性兴奋剂问题的发</w:t>
      </w:r>
      <w:r w:rsidRPr="007C03B0">
        <w:rPr>
          <w:rFonts w:ascii="仿宋" w:eastAsia="仿宋" w:hAnsi="仿宋" w:cs="仿宋" w:hint="eastAsia"/>
          <w:sz w:val="30"/>
          <w:szCs w:val="30"/>
        </w:rPr>
        <w:t>生。</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第二十一条  </w:t>
      </w:r>
      <w:r w:rsidRPr="007C03B0">
        <w:rPr>
          <w:rFonts w:ascii="仿宋" w:eastAsia="仿宋" w:hAnsi="仿宋" w:cs="仿宋" w:hint="eastAsia"/>
          <w:sz w:val="30"/>
          <w:szCs w:val="30"/>
        </w:rPr>
        <w:t>海关应当依法对兴奋剂目录所列禁用物质进出境、兴奋剂样品实施监督管理，查处兴奋剂非法进出境行为。</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第二十二条  </w:t>
      </w:r>
      <w:r w:rsidRPr="007C03B0">
        <w:rPr>
          <w:rFonts w:ascii="仿宋" w:eastAsia="仿宋" w:hAnsi="仿宋" w:cs="仿宋" w:hint="eastAsia"/>
          <w:sz w:val="30"/>
          <w:szCs w:val="30"/>
        </w:rPr>
        <w:t>国务院市场监管部门应当依法建立对食品生产、加工、经营等活动中的兴奋剂问题监督管理制度并加强监管，严厉打击在食品中非法添加兴奋剂行为。</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第二十三条  </w:t>
      </w:r>
      <w:r w:rsidRPr="007C03B0">
        <w:rPr>
          <w:rFonts w:ascii="仿宋" w:eastAsia="仿宋" w:hAnsi="仿宋" w:cs="仿宋" w:hint="eastAsia"/>
          <w:sz w:val="30"/>
          <w:szCs w:val="30"/>
        </w:rPr>
        <w:t>国务院药品监管部门应当依法加强对全国药品研制、生产、经营中涉兴奋剂目录所列禁用物质的监督管理。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第二十四条  </w:t>
      </w:r>
      <w:r w:rsidRPr="007C03B0">
        <w:rPr>
          <w:rFonts w:ascii="仿宋" w:eastAsia="仿宋" w:hAnsi="仿宋" w:cs="仿宋" w:hint="eastAsia"/>
          <w:sz w:val="30"/>
          <w:szCs w:val="30"/>
        </w:rPr>
        <w:t>县级以上地方人民政府教育、工信、公安、交通运输、农业、商务、卫生健康、海关、市场监管、药品监管等有关部门，在各自职责范围内依照本条例和有关法律、行政法规的规定负责反兴奋剂工作。</w:t>
      </w:r>
    </w:p>
    <w:p w:rsidR="007C03B0" w:rsidRPr="007C03B0" w:rsidRDefault="007C03B0" w:rsidP="007C03B0"/>
    <w:p w:rsidR="007C03B0" w:rsidRPr="0043600C" w:rsidRDefault="007C03B0" w:rsidP="0043600C">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第三章  兴奋剂源头治理</w:t>
      </w:r>
    </w:p>
    <w:p w:rsidR="007C03B0" w:rsidRPr="007C03B0" w:rsidRDefault="007C03B0" w:rsidP="007C03B0"/>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第二十五条  </w:t>
      </w:r>
      <w:r w:rsidRPr="007C03B0">
        <w:rPr>
          <w:rFonts w:ascii="仿宋" w:eastAsia="仿宋" w:hAnsi="仿宋" w:cs="仿宋" w:hint="eastAsia"/>
          <w:sz w:val="30"/>
          <w:szCs w:val="30"/>
        </w:rPr>
        <w:t>国家对兴奋剂目录所列禁用物质实行严格管理，任何组织和个人不得非法生产、销售、进出境和使用。</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第二十六条  </w:t>
      </w:r>
      <w:r w:rsidRPr="007C03B0">
        <w:rPr>
          <w:rFonts w:ascii="仿宋" w:eastAsia="仿宋" w:hAnsi="仿宋" w:cs="仿宋" w:hint="eastAsia"/>
          <w:sz w:val="30"/>
          <w:szCs w:val="30"/>
        </w:rPr>
        <w:t>生产兴奋剂目录所列蛋白同化制剂、肽类激素类药品或原料药（以下简称药用类蛋白同化制剂、肽类激素），应当依照《中华人民共和国药品管理法》（以下简称药品管理法）的规定取得《药品上市许可证》、药品批准文号。</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生产、进口、经营兴奋剂目录所列品种的兽用药品制剂、原料药，应当依照《兽药管理条例》的规定具备相应资质，取得相应批准文件，开展生产、进口、经营活动。</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兴奋剂目录所列非药用类蛋白同化制剂、肽类激素（以下</w:t>
      </w:r>
      <w:proofErr w:type="gramStart"/>
      <w:r w:rsidRPr="007C03B0">
        <w:rPr>
          <w:rFonts w:ascii="仿宋" w:eastAsia="仿宋" w:hAnsi="仿宋" w:cs="仿宋" w:hint="eastAsia"/>
          <w:sz w:val="30"/>
          <w:szCs w:val="30"/>
        </w:rPr>
        <w:t>简称非</w:t>
      </w:r>
      <w:proofErr w:type="gramEnd"/>
      <w:r w:rsidRPr="007C03B0">
        <w:rPr>
          <w:rFonts w:ascii="仿宋" w:eastAsia="仿宋" w:hAnsi="仿宋" w:cs="仿宋" w:hint="eastAsia"/>
          <w:sz w:val="30"/>
          <w:szCs w:val="30"/>
        </w:rPr>
        <w:t>药用类蛋白同化制剂、肽类激素）由公安、交通运输、农业、商务、卫生健康、应急管理、海关、市场监管等部门依据有关规定进行监管。</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用于生产药用类、非药用类蛋白同化制剂、肽类激素原材料，由工信部门在其职责范围内进行监管。</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国家反兴奋剂机构和兴奋剂检测实验室用于科研和兴奋剂检测的所有兴奋剂物质的进出境，由国务院体育行政部门进行监管。</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第二十七条  </w:t>
      </w:r>
      <w:r w:rsidRPr="007C03B0">
        <w:rPr>
          <w:rFonts w:ascii="仿宋" w:eastAsia="仿宋" w:hAnsi="仿宋" w:cs="仿宋" w:hint="eastAsia"/>
          <w:sz w:val="30"/>
          <w:szCs w:val="30"/>
        </w:rPr>
        <w:t>进口药用类蛋白同化制剂、肽类激素，除依照《药品管理法》及其实施条例的规定取得国务院药品监督管理部门发放的《药品注册证书》或《原料药登记号》外，还应当取得省、自治区、直辖市人民政府药品监督管理部门发放的进口准许证。</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申请进口药用类蛋白同化制剂、肽类激素，应当说明其用途。省级人民政府药品监督管理部门应当自收到申请之日起五个工作日内</w:t>
      </w:r>
      <w:proofErr w:type="gramStart"/>
      <w:r w:rsidRPr="007C03B0">
        <w:rPr>
          <w:rFonts w:ascii="仿宋" w:eastAsia="仿宋" w:hAnsi="仿宋" w:cs="仿宋" w:hint="eastAsia"/>
          <w:sz w:val="30"/>
          <w:szCs w:val="30"/>
        </w:rPr>
        <w:t>作出</w:t>
      </w:r>
      <w:proofErr w:type="gramEnd"/>
      <w:r w:rsidRPr="007C03B0">
        <w:rPr>
          <w:rFonts w:ascii="仿宋" w:eastAsia="仿宋" w:hAnsi="仿宋" w:cs="仿宋" w:hint="eastAsia"/>
          <w:sz w:val="30"/>
          <w:szCs w:val="30"/>
        </w:rPr>
        <w:t>决定；对用途合法的，应当予以批准，发给进口准许证。海关应当凭进口准许证办理手续。</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非药用类蛋白同化制剂、肽类激素的进口，海关参照《禁止进口货物目录》等进行审查。</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第二十八条  </w:t>
      </w:r>
      <w:r w:rsidRPr="007C03B0">
        <w:rPr>
          <w:rFonts w:ascii="仿宋" w:eastAsia="仿宋" w:hAnsi="仿宋" w:cs="仿宋" w:hint="eastAsia"/>
          <w:sz w:val="30"/>
          <w:szCs w:val="30"/>
        </w:rPr>
        <w:t>申请出口药用类蛋白同化制剂、肽类激素的，应当说明供应对象并提交进口国政府相应行政部门的相关证明文件等资料。省级人民政府药品监督管理部门应当自收到申请之日起五个工作日内</w:t>
      </w:r>
      <w:proofErr w:type="gramStart"/>
      <w:r w:rsidRPr="007C03B0">
        <w:rPr>
          <w:rFonts w:ascii="仿宋" w:eastAsia="仿宋" w:hAnsi="仿宋" w:cs="仿宋" w:hint="eastAsia"/>
          <w:sz w:val="30"/>
          <w:szCs w:val="30"/>
        </w:rPr>
        <w:t>作出</w:t>
      </w:r>
      <w:proofErr w:type="gramEnd"/>
      <w:r w:rsidRPr="007C03B0">
        <w:rPr>
          <w:rFonts w:ascii="仿宋" w:eastAsia="仿宋" w:hAnsi="仿宋" w:cs="仿宋" w:hint="eastAsia"/>
          <w:sz w:val="30"/>
          <w:szCs w:val="30"/>
        </w:rPr>
        <w:t>决定；提交进口国政府相应行政部门的相关证明文件等资料的，应当予以批准，发放出口准许证。海关应当凭出口准许证办理手续。</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第二十九条  </w:t>
      </w:r>
      <w:r w:rsidRPr="007C03B0">
        <w:rPr>
          <w:rFonts w:ascii="仿宋" w:eastAsia="仿宋" w:hAnsi="仿宋" w:cs="仿宋" w:hint="eastAsia"/>
          <w:sz w:val="30"/>
          <w:szCs w:val="30"/>
        </w:rPr>
        <w:t>个人因医疗目的确需携带或邮寄合理量范围内自用兴奋剂进出境的，应当出具医疗机构处方，海关凭此予以验放。</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第三十条  </w:t>
      </w:r>
      <w:r w:rsidRPr="007C03B0">
        <w:rPr>
          <w:rFonts w:ascii="仿宋" w:eastAsia="仿宋" w:hAnsi="仿宋" w:cs="仿宋" w:hint="eastAsia"/>
          <w:sz w:val="30"/>
          <w:szCs w:val="30"/>
        </w:rPr>
        <w:t>境内企业接受境外企业委托生产药用类蛋白同化制剂、肽类激素，应当在取得省级药品监督管理部门颁发的出口许可证后生产。</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生产的药用类蛋白同化制剂、肽类激素不得在境内销售。</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第三十一条  </w:t>
      </w:r>
      <w:r w:rsidRPr="007C03B0">
        <w:rPr>
          <w:rFonts w:ascii="仿宋" w:eastAsia="仿宋" w:hAnsi="仿宋" w:cs="仿宋" w:hint="eastAsia"/>
          <w:sz w:val="30"/>
          <w:szCs w:val="30"/>
        </w:rPr>
        <w:t>药用类蛋白同化制剂、肽类激素的生产企业仅限向医疗机构、药品批发企业和其他同类生产企业供应药用类蛋白同化制剂、肽类激素。</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药用类蛋白同化制剂、肽类激素的批发企业仅限向医疗机构、药用类蛋白同化制剂、肽类激素的生产企业和其他同类批发企业供应药用类蛋白同化制剂、肽类激素。</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药用类蛋白同化制剂、肽类激素的进口单位仅限向药用类蛋白同化制剂、肽类激素的生产企业、医疗机构和药品批发企业供应药用类蛋白同化制剂、肽类激素。</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药用类肽类激素中的胰岛素除依照本条第一款、第二款、第三款的规定供应外，还可以向药品零售企业供应。</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第三十二条  </w:t>
      </w:r>
      <w:r w:rsidRPr="007C03B0">
        <w:rPr>
          <w:rFonts w:ascii="仿宋" w:eastAsia="仿宋" w:hAnsi="仿宋" w:cs="仿宋" w:hint="eastAsia"/>
          <w:sz w:val="30"/>
          <w:szCs w:val="30"/>
        </w:rPr>
        <w:t>兴奋剂目录所列禁用物质属于麻醉药品、精神药品、医疗用毒性药品和易制毒化学品的，其生产、销售、进出境、</w:t>
      </w:r>
      <w:r w:rsidRPr="0043600C">
        <w:rPr>
          <w:rFonts w:ascii="仿宋" w:eastAsia="仿宋" w:hAnsi="仿宋" w:cs="仿宋" w:hint="eastAsia"/>
          <w:spacing w:val="-2"/>
          <w:sz w:val="30"/>
          <w:szCs w:val="30"/>
        </w:rPr>
        <w:t>运输和使用，依照药品管理法和有关行政法规的规定实行特殊管</w:t>
      </w:r>
      <w:r w:rsidRPr="007C03B0">
        <w:rPr>
          <w:rFonts w:ascii="仿宋" w:eastAsia="仿宋" w:hAnsi="仿宋" w:cs="仿宋" w:hint="eastAsia"/>
          <w:sz w:val="30"/>
          <w:szCs w:val="30"/>
        </w:rPr>
        <w:t>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第三十三条  </w:t>
      </w:r>
      <w:r w:rsidRPr="007C03B0">
        <w:rPr>
          <w:rFonts w:ascii="仿宋" w:eastAsia="仿宋" w:hAnsi="仿宋" w:cs="仿宋" w:hint="eastAsia"/>
          <w:sz w:val="30"/>
          <w:szCs w:val="30"/>
        </w:rPr>
        <w:t>药品、食品中含有兴奋剂目录所列禁用物质的，生产企业应当在包装标识上用中文注明“运动员慎用”字样。</w:t>
      </w:r>
    </w:p>
    <w:p w:rsidR="007C03B0" w:rsidRPr="007C03B0" w:rsidRDefault="007C03B0" w:rsidP="007C03B0"/>
    <w:p w:rsidR="007C03B0" w:rsidRPr="0043600C" w:rsidRDefault="007C03B0" w:rsidP="0043600C">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第四章  反兴奋剂义务</w:t>
      </w:r>
    </w:p>
    <w:p w:rsidR="007C03B0" w:rsidRPr="007C03B0" w:rsidRDefault="007C03B0" w:rsidP="007C03B0"/>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第三十四条  </w:t>
      </w:r>
      <w:r w:rsidRPr="007C03B0">
        <w:rPr>
          <w:rFonts w:ascii="仿宋" w:eastAsia="仿宋" w:hAnsi="仿宋" w:cs="仿宋" w:hint="eastAsia"/>
          <w:sz w:val="30"/>
          <w:szCs w:val="30"/>
        </w:rPr>
        <w:t>任何组织和个人不得向运动员提供兴奋剂，不得组织、强迫、欺骗、教唆、引诱运动员在体育运动中使用兴奋剂。</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任何组织和个人不得为使用兴奋剂或者逃避兴奋剂检查提供技术支持。</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第三十五条  </w:t>
      </w:r>
      <w:r w:rsidRPr="007C03B0">
        <w:rPr>
          <w:rFonts w:ascii="仿宋" w:eastAsia="仿宋" w:hAnsi="仿宋" w:cs="仿宋" w:hint="eastAsia"/>
          <w:sz w:val="30"/>
          <w:szCs w:val="30"/>
        </w:rPr>
        <w:t>运动员管理单位应当为其所辖运动员在日常训练期间指定医疗机构和医师，指导运动员因医疗目的合理使用药物，记录并按照兴奋剂检查规则的规定向相关体育组织提供运动员医疗信息和药物使用情况。</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第三十六条  </w:t>
      </w:r>
      <w:r w:rsidRPr="007C03B0">
        <w:rPr>
          <w:rFonts w:ascii="仿宋" w:eastAsia="仿宋" w:hAnsi="仿宋" w:cs="仿宋" w:hint="eastAsia"/>
          <w:sz w:val="30"/>
          <w:szCs w:val="30"/>
        </w:rPr>
        <w:t>体育组织、运动员管理单位，应当按照规定提供运动员名单和每名运动员的教练员、所从事的运动项目以及运动成绩等相关信息，并为兴奋剂检查提供便利。</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第三十七条  </w:t>
      </w:r>
      <w:r w:rsidRPr="007C03B0">
        <w:rPr>
          <w:rFonts w:ascii="仿宋" w:eastAsia="仿宋" w:hAnsi="仿宋" w:cs="仿宋" w:hint="eastAsia"/>
          <w:sz w:val="30"/>
          <w:szCs w:val="30"/>
        </w:rPr>
        <w:t>运动员是反兴奋剂第一责任人，应当及时了解兴奋剂目录所列禁用物质和禁用方法，自觉接受兴奋剂检查、报告行踪，接受结果管理。</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运动员不得实施妨害兴奋剂检查的行为。</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第三十八条  </w:t>
      </w:r>
      <w:r w:rsidRPr="007C03B0">
        <w:rPr>
          <w:rFonts w:ascii="仿宋" w:eastAsia="仿宋" w:hAnsi="仿宋" w:cs="仿宋" w:hint="eastAsia"/>
          <w:sz w:val="30"/>
          <w:szCs w:val="30"/>
        </w:rPr>
        <w:t>在体育组织注册的运动员接受医疗诊断时，应当按照规定主动向医师说明运动员身份，医师应当在诊疗记录中予以明确记载，并首先选择不含兴奋剂目录所列禁用物质的药品供运动员使用；确需使用含有该类禁用物质的药品的，应当告知运动员药品性质和使用后果。</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第三十九条  </w:t>
      </w:r>
      <w:r w:rsidRPr="007C03B0">
        <w:rPr>
          <w:rFonts w:ascii="仿宋" w:eastAsia="仿宋" w:hAnsi="仿宋" w:cs="仿宋" w:hint="eastAsia"/>
          <w:sz w:val="30"/>
          <w:szCs w:val="30"/>
        </w:rPr>
        <w:t>运动员发现运动员辅助人员违反本条例规定的，应当检举、控告。</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第四十条  </w:t>
      </w:r>
      <w:r w:rsidRPr="007C03B0">
        <w:rPr>
          <w:rFonts w:ascii="仿宋" w:eastAsia="仿宋" w:hAnsi="仿宋" w:cs="仿宋" w:hint="eastAsia"/>
          <w:sz w:val="30"/>
          <w:szCs w:val="30"/>
        </w:rPr>
        <w:t>运动员辅助人员应当教育、提示运动员不得使用兴奋剂。</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第四十一条  </w:t>
      </w:r>
      <w:r w:rsidRPr="007C03B0">
        <w:rPr>
          <w:rFonts w:ascii="仿宋" w:eastAsia="仿宋" w:hAnsi="仿宋" w:cs="仿宋" w:hint="eastAsia"/>
          <w:sz w:val="30"/>
          <w:szCs w:val="30"/>
        </w:rPr>
        <w:t>体育项目经营者或体育赛事活动组织者不得向体育运动参加者提供或者变相提供含有禁用物质的药品、食品，也不得组织、强迫、欺骗、教唆、引诱体育运动参加者使用含有禁用物质的药品、食品或禁用方法。</w:t>
      </w:r>
    </w:p>
    <w:p w:rsidR="007C03B0" w:rsidRPr="007C03B0" w:rsidRDefault="007C03B0" w:rsidP="007C03B0"/>
    <w:p w:rsidR="007C03B0" w:rsidRPr="0043600C" w:rsidRDefault="007C03B0" w:rsidP="007C6764">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第五章</w:t>
      </w:r>
      <w:r w:rsidR="0043600C" w:rsidRPr="0043600C">
        <w:rPr>
          <w:rFonts w:ascii="方正小标宋_GBK" w:eastAsia="方正小标宋_GBK" w:hAnsi="黑体" w:cs="黑体" w:hint="eastAsia"/>
          <w:sz w:val="30"/>
          <w:szCs w:val="30"/>
        </w:rPr>
        <w:t xml:space="preserve"> </w:t>
      </w:r>
      <w:r w:rsidRPr="0043600C">
        <w:rPr>
          <w:rFonts w:ascii="方正小标宋_GBK" w:eastAsia="方正小标宋_GBK" w:hAnsi="黑体" w:cs="黑体" w:hint="eastAsia"/>
          <w:sz w:val="30"/>
          <w:szCs w:val="30"/>
        </w:rPr>
        <w:t xml:space="preserve"> 兴奋剂管制</w:t>
      </w:r>
    </w:p>
    <w:p w:rsidR="007C03B0" w:rsidRPr="007C03B0" w:rsidRDefault="007C03B0" w:rsidP="007C03B0"/>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第四十二条  </w:t>
      </w:r>
      <w:r w:rsidRPr="007C03B0">
        <w:rPr>
          <w:rFonts w:ascii="仿宋" w:eastAsia="仿宋" w:hAnsi="仿宋" w:cs="仿宋" w:hint="eastAsia"/>
          <w:sz w:val="30"/>
          <w:szCs w:val="30"/>
        </w:rPr>
        <w:t>本条例所称的兴奋剂管制，是指兴奋剂检查、检测、结果管理、纠纷解决等过程。</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第四十三条  </w:t>
      </w:r>
      <w:r w:rsidRPr="007C03B0">
        <w:rPr>
          <w:rFonts w:ascii="仿宋" w:eastAsia="仿宋" w:hAnsi="仿宋" w:cs="仿宋" w:hint="eastAsia"/>
          <w:sz w:val="30"/>
          <w:szCs w:val="30"/>
        </w:rPr>
        <w:t>反兴奋剂机构及其检查人员依照法定程序开展检查，有关单位和人员应当予以配合，任何单位和个人不得干涉。</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第四十四条  </w:t>
      </w:r>
      <w:r w:rsidRPr="007C03B0">
        <w:rPr>
          <w:rFonts w:ascii="仿宋" w:eastAsia="仿宋" w:hAnsi="仿宋" w:cs="仿宋" w:hint="eastAsia"/>
          <w:sz w:val="30"/>
          <w:szCs w:val="30"/>
        </w:rPr>
        <w:t>国家反兴奋剂机构对全国性体育赛事活动的参赛运动员实施兴奋剂检查；并可以根据兴奋剂检查计划、情报信息、风险评估情况等决定对省级及以下体育赛事活动的参赛运动员实施兴奋剂检查。</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其他体育赛事活动需要进行兴奋剂检查的，由体育赛事活动组织者委托国家反兴奋剂机构组织实施，国家反兴奋剂机构也可根据兴奋剂检查计划、情报信息、风险评估情况等决定实施检查。</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第四十五条  </w:t>
      </w:r>
      <w:r w:rsidRPr="007C03B0">
        <w:rPr>
          <w:rFonts w:ascii="仿宋" w:eastAsia="仿宋" w:hAnsi="仿宋" w:cs="仿宋" w:hint="eastAsia"/>
          <w:sz w:val="30"/>
          <w:szCs w:val="30"/>
        </w:rPr>
        <w:t>在境内从事兴奋剂检查的自然人、法人、其他组织应当具有相应的资质，持有相应证件和授权文件等方可进行兴奋剂检查。</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实施兴奋剂检查的工作人员有权依法进入体育竞赛场所、体育训练场所、运动员和辅助人员驻地等，主动出示证件和授权文件。有关单位和人员可以核对证件和授权文件，但应当配合，不得拒绝、阻挠。</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第四十六条  </w:t>
      </w:r>
      <w:r w:rsidRPr="007C03B0">
        <w:rPr>
          <w:rFonts w:ascii="仿宋" w:eastAsia="仿宋" w:hAnsi="仿宋" w:cs="仿宋" w:hint="eastAsia"/>
          <w:sz w:val="30"/>
          <w:szCs w:val="30"/>
        </w:rPr>
        <w:t>取得兴奋剂检测资质和许可的实验室，方能开展运动员样本的兴奋剂检测工作。</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第四十七条  </w:t>
      </w:r>
      <w:r w:rsidRPr="007C03B0">
        <w:rPr>
          <w:rFonts w:ascii="仿宋" w:eastAsia="仿宋" w:hAnsi="仿宋" w:cs="仿宋" w:hint="eastAsia"/>
          <w:sz w:val="30"/>
          <w:szCs w:val="30"/>
        </w:rPr>
        <w:t>国家反兴奋剂机构、体育组织、体育赛事活动组织者应当按照规定进行结果管理，包括对涉嫌兴奋剂违规人员实施的审查、通知、临时停赛、听证等。</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第四十八条  </w:t>
      </w:r>
      <w:r w:rsidRPr="007C03B0">
        <w:rPr>
          <w:rFonts w:ascii="仿宋" w:eastAsia="仿宋" w:hAnsi="仿宋" w:cs="仿宋" w:hint="eastAsia"/>
          <w:sz w:val="30"/>
          <w:szCs w:val="30"/>
        </w:rPr>
        <w:t>涉嫌兴奋剂违规的运动员或其他当事人，在收到指控通知后有权申请听证。</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听证应当遵循公平、公正、效率的原则，维护当事人合法权利。</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第四十九条  </w:t>
      </w:r>
      <w:r w:rsidRPr="007C03B0">
        <w:rPr>
          <w:rFonts w:ascii="仿宋" w:eastAsia="仿宋" w:hAnsi="仿宋" w:cs="仿宋" w:hint="eastAsia"/>
          <w:sz w:val="30"/>
          <w:szCs w:val="30"/>
        </w:rPr>
        <w:t>兴奋剂违规处理中发生的纠纷，当事人可以向中国体育仲裁委员会申请仲裁。</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第五十条  </w:t>
      </w:r>
      <w:r w:rsidRPr="007C03B0">
        <w:rPr>
          <w:rFonts w:ascii="仿宋" w:eastAsia="仿宋" w:hAnsi="仿宋" w:cs="仿宋" w:hint="eastAsia"/>
          <w:sz w:val="30"/>
          <w:szCs w:val="30"/>
        </w:rPr>
        <w:t>国家反兴奋剂机构依法向社会发布兴奋剂检查数据、兴奋剂违规情况、禁止合作名单等信息。</w:t>
      </w:r>
    </w:p>
    <w:p w:rsidR="007C03B0" w:rsidRPr="0043600C" w:rsidRDefault="007C03B0" w:rsidP="0043600C"/>
    <w:p w:rsidR="007C03B0" w:rsidRPr="0043600C" w:rsidRDefault="007C03B0" w:rsidP="007C6764">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 xml:space="preserve">第六章 </w:t>
      </w:r>
      <w:r w:rsidR="0043600C" w:rsidRPr="0043600C">
        <w:rPr>
          <w:rFonts w:ascii="方正小标宋_GBK" w:eastAsia="方正小标宋_GBK" w:hAnsi="黑体" w:cs="黑体" w:hint="eastAsia"/>
          <w:sz w:val="30"/>
          <w:szCs w:val="30"/>
        </w:rPr>
        <w:t xml:space="preserve"> </w:t>
      </w:r>
      <w:r w:rsidRPr="0043600C">
        <w:rPr>
          <w:rFonts w:ascii="方正小标宋_GBK" w:eastAsia="方正小标宋_GBK" w:hAnsi="黑体" w:cs="黑体" w:hint="eastAsia"/>
          <w:sz w:val="30"/>
          <w:szCs w:val="30"/>
        </w:rPr>
        <w:t>反兴奋剂教育和科研</w:t>
      </w:r>
    </w:p>
    <w:p w:rsidR="0043600C" w:rsidRPr="0043600C" w:rsidRDefault="0043600C" w:rsidP="0043600C"/>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第五十一条  </w:t>
      </w:r>
      <w:r w:rsidRPr="007C03B0">
        <w:rPr>
          <w:rFonts w:ascii="仿宋" w:eastAsia="仿宋" w:hAnsi="仿宋" w:cs="仿宋" w:hint="eastAsia"/>
          <w:sz w:val="30"/>
          <w:szCs w:val="30"/>
        </w:rPr>
        <w:t>县级以上人民政府以及国家反兴奋剂机构、体育组织、运动员管理单位、体育赛事活动组织者和学校、新闻媒体等应当加强反兴奋剂宣传、教育工作，提高体育活动参与者和公众的反兴奋剂意识。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第五十二条  </w:t>
      </w:r>
      <w:r w:rsidRPr="007C03B0">
        <w:rPr>
          <w:rFonts w:ascii="仿宋" w:eastAsia="仿宋" w:hAnsi="仿宋" w:cs="仿宋" w:hint="eastAsia"/>
          <w:sz w:val="30"/>
          <w:szCs w:val="30"/>
        </w:rPr>
        <w:t>国务院体育行政部门负责全国反兴奋剂教育工作。国家反兴奋剂机构负责制定反兴奋剂教育标准、指南，指导和监督各级各类体育组织开展反兴奋剂宣传、教育工作。</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第五十三条  </w:t>
      </w:r>
      <w:r w:rsidRPr="007C03B0">
        <w:rPr>
          <w:rFonts w:ascii="仿宋" w:eastAsia="仿宋" w:hAnsi="仿宋" w:cs="仿宋" w:hint="eastAsia"/>
          <w:sz w:val="30"/>
          <w:szCs w:val="30"/>
        </w:rPr>
        <w:t>体育组织应当加强对本组织所辖运动员和教练员、领队、队医、科研人员等运动员辅助人员的监督管理和反兴奋剂的宣传、教育。</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运动员管理单位应当加强对其所辖的运动员和运动员辅助人员的监督管理和反兴奋剂宣传、教育。</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第五十四条  </w:t>
      </w:r>
      <w:r w:rsidRPr="007C03B0">
        <w:rPr>
          <w:rFonts w:ascii="仿宋" w:eastAsia="仿宋" w:hAnsi="仿宋" w:cs="仿宋" w:hint="eastAsia"/>
          <w:sz w:val="30"/>
          <w:szCs w:val="30"/>
        </w:rPr>
        <w:t>教育行政部门、学校应当将反兴奋剂知识纳入教育、教学内容，对学生进行反兴奋剂宣传教育，提高学生的反兴奋剂意识，并采取措施防止在学校体育活动中使用兴奋剂。</w:t>
      </w:r>
    </w:p>
    <w:p w:rsidR="007C03B0" w:rsidRPr="007C03B0" w:rsidRDefault="007C03B0" w:rsidP="0043600C">
      <w:pPr>
        <w:adjustRightInd w:val="0"/>
        <w:snapToGrid w:val="0"/>
        <w:spacing w:line="35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体育专业教育应当加强反兴奋剂相关课程和教学内容建设。</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第五十五条  </w:t>
      </w:r>
      <w:r w:rsidRPr="007C03B0">
        <w:rPr>
          <w:rFonts w:ascii="仿宋" w:eastAsia="仿宋" w:hAnsi="仿宋" w:cs="仿宋" w:hint="eastAsia"/>
          <w:sz w:val="30"/>
          <w:szCs w:val="30"/>
        </w:rPr>
        <w:t>国家建立健全反兴奋剂科学技术研究机制，鼓励反兴奋剂科学技术研究开发机构、兴奋剂检测机构、高等学校、企业事业单位、社会组织以及科学技术人员等支持、组织、参与反兴奋剂科学技术研究，鼓励学科交叉融合和相互促进。</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第五十六条  </w:t>
      </w:r>
      <w:r w:rsidRPr="007C03B0">
        <w:rPr>
          <w:rFonts w:ascii="仿宋" w:eastAsia="仿宋" w:hAnsi="仿宋" w:cs="仿宋" w:hint="eastAsia"/>
          <w:sz w:val="30"/>
          <w:szCs w:val="30"/>
        </w:rPr>
        <w:t>国家建立稳定支持反兴奋剂基础和应用研究的财政投入机制。</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第五十七条  </w:t>
      </w:r>
      <w:r w:rsidRPr="007C03B0">
        <w:rPr>
          <w:rFonts w:ascii="仿宋" w:eastAsia="仿宋" w:hAnsi="仿宋" w:cs="仿宋" w:hint="eastAsia"/>
          <w:sz w:val="30"/>
          <w:szCs w:val="30"/>
        </w:rPr>
        <w:t>国家加大反兴奋剂科技投入和科技创新力度。</w:t>
      </w:r>
    </w:p>
    <w:p w:rsidR="007C03B0" w:rsidRPr="007C03B0" w:rsidRDefault="007C03B0" w:rsidP="0043600C">
      <w:pPr>
        <w:adjustRightInd w:val="0"/>
        <w:snapToGrid w:val="0"/>
        <w:spacing w:line="348"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对在反兴奋剂科学技术研究和推广</w:t>
      </w:r>
      <w:proofErr w:type="gramStart"/>
      <w:r w:rsidRPr="007C03B0">
        <w:rPr>
          <w:rFonts w:ascii="仿宋" w:eastAsia="仿宋" w:hAnsi="仿宋" w:cs="仿宋" w:hint="eastAsia"/>
          <w:sz w:val="30"/>
          <w:szCs w:val="30"/>
        </w:rPr>
        <w:t>先进反</w:t>
      </w:r>
      <w:proofErr w:type="gramEnd"/>
      <w:r w:rsidRPr="007C03B0">
        <w:rPr>
          <w:rFonts w:ascii="仿宋" w:eastAsia="仿宋" w:hAnsi="仿宋" w:cs="仿宋" w:hint="eastAsia"/>
          <w:sz w:val="30"/>
          <w:szCs w:val="30"/>
        </w:rPr>
        <w:t>兴奋剂技术、设备、方法中做出突出贡献的组织和个人，按照有关规定给予表彰和奖励。</w:t>
      </w:r>
    </w:p>
    <w:p w:rsidR="007C03B0" w:rsidRPr="0043600C" w:rsidRDefault="007C03B0" w:rsidP="0043600C"/>
    <w:p w:rsidR="007C03B0" w:rsidRPr="0043600C" w:rsidRDefault="007C03B0" w:rsidP="007C6764">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第七章</w:t>
      </w:r>
      <w:r w:rsidR="0043600C">
        <w:rPr>
          <w:rFonts w:ascii="方正小标宋_GBK" w:eastAsia="方正小标宋_GBK" w:hAnsi="黑体" w:cs="黑体" w:hint="eastAsia"/>
          <w:sz w:val="30"/>
          <w:szCs w:val="30"/>
        </w:rPr>
        <w:t xml:space="preserve"> </w:t>
      </w:r>
      <w:r w:rsidRPr="0043600C">
        <w:rPr>
          <w:rFonts w:ascii="方正小标宋_GBK" w:eastAsia="方正小标宋_GBK" w:hAnsi="黑体" w:cs="黑体" w:hint="eastAsia"/>
          <w:sz w:val="30"/>
          <w:szCs w:val="30"/>
        </w:rPr>
        <w:t xml:space="preserve"> 法律责任</w:t>
      </w:r>
    </w:p>
    <w:p w:rsidR="0043600C" w:rsidRPr="0043600C" w:rsidRDefault="0043600C" w:rsidP="0043600C"/>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第五十八条  </w:t>
      </w:r>
      <w:r w:rsidRPr="007C03B0">
        <w:rPr>
          <w:rFonts w:ascii="仿宋" w:eastAsia="仿宋" w:hAnsi="仿宋" w:cs="仿宋" w:hint="eastAsia"/>
          <w:sz w:val="30"/>
          <w:szCs w:val="30"/>
        </w:rPr>
        <w:t>体育行政部门和其他行政机关及其工作人员不依法履行职责，或者包庇、纵容非法使用、提供兴奋剂，或者有其他违反本条例行为的，由其所在单位、相应行政部门或者上级机关责令改正；对负有责任的主管人员和其他直接责任人员，依法给予处分；构成犯罪的，依法追究刑事责任。</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第五十九条  </w:t>
      </w:r>
      <w:r w:rsidRPr="007C03B0">
        <w:rPr>
          <w:rFonts w:ascii="仿宋" w:eastAsia="仿宋" w:hAnsi="仿宋" w:cs="仿宋" w:hint="eastAsia"/>
          <w:sz w:val="30"/>
          <w:szCs w:val="30"/>
        </w:rPr>
        <w:t>违反本条例规定，有下列行为之一的，由县级以上人民政府负责药品监督管理的行政部门按照国务院药品监督管理部门规定的职责分工，没收非法生产、经营的药用类蛋白同化制剂、肽类激素和违法所得，并处违法生产、经营药品货值金额二倍以上五倍以下的罚款；情节严重的，由发证机关吊销许可证书；构成犯罪的，依法追究刑事责任：</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（一）生产企业擅自生产药用类蛋白同化制剂、肽类激素，或者未按照本条例规定渠道供应药用类蛋白同化制剂、肽类激素的；</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（二）药品批发企业擅自经营药用类蛋白同化制剂、肽类激素，</w:t>
      </w:r>
      <w:r w:rsidRPr="0043600C">
        <w:rPr>
          <w:rFonts w:ascii="仿宋" w:eastAsia="仿宋" w:hAnsi="仿宋" w:cs="仿宋" w:hint="eastAsia"/>
          <w:spacing w:val="-2"/>
          <w:sz w:val="30"/>
          <w:szCs w:val="30"/>
        </w:rPr>
        <w:t>或者未按照本条例规定渠道供应药用类蛋白同化制剂、肽类激素</w:t>
      </w:r>
      <w:r w:rsidRPr="007C03B0">
        <w:rPr>
          <w:rFonts w:ascii="仿宋" w:eastAsia="仿宋" w:hAnsi="仿宋" w:cs="仿宋" w:hint="eastAsia"/>
          <w:sz w:val="30"/>
          <w:szCs w:val="30"/>
        </w:rPr>
        <w:t>的；</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（三）</w:t>
      </w:r>
      <w:r w:rsidRPr="0043600C">
        <w:rPr>
          <w:rFonts w:ascii="仿宋" w:eastAsia="仿宋" w:hAnsi="仿宋" w:cs="仿宋" w:hint="eastAsia"/>
          <w:spacing w:val="8"/>
          <w:sz w:val="30"/>
          <w:szCs w:val="30"/>
        </w:rPr>
        <w:t>药品零售企业擅自经营药用类蛋白同化制剂、肽类激素</w:t>
      </w:r>
      <w:r w:rsidRPr="007C03B0">
        <w:rPr>
          <w:rFonts w:ascii="仿宋" w:eastAsia="仿宋" w:hAnsi="仿宋" w:cs="仿宋" w:hint="eastAsia"/>
          <w:sz w:val="30"/>
          <w:szCs w:val="30"/>
        </w:rPr>
        <w:t>的；</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（四）个人擅自生产、经营药用类蛋白同化制剂、肽类激素的。</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非法生产、经营非药用类蛋白同化制剂、肽类激素的，由公安、交通运输、商务、卫生健康、海关、市场监管等部门根据各自职责进行处理。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第六十条  </w:t>
      </w:r>
      <w:r w:rsidRPr="007C03B0">
        <w:rPr>
          <w:rFonts w:ascii="仿宋" w:eastAsia="仿宋" w:hAnsi="仿宋" w:cs="仿宋" w:hint="eastAsia"/>
          <w:sz w:val="30"/>
          <w:szCs w:val="30"/>
        </w:rPr>
        <w:t>未按照本条例规定渠道供应蛋白同化制剂、肽类激素类药品或原料药的，由县级以上人民政府药品监督管理部门按照国务院药品监督管理部门规定的职责分工，没收违法生产、销售的蛋白同化制剂、肽类激素类药品、原料药和违法所得，并处违法生产、销售的药品和原料药货值金额二倍以上五倍以下的罚款；情节</w:t>
      </w:r>
      <w:r w:rsidRPr="0043600C">
        <w:rPr>
          <w:rFonts w:ascii="仿宋" w:eastAsia="仿宋" w:hAnsi="仿宋" w:cs="仿宋" w:hint="eastAsia"/>
          <w:spacing w:val="-2"/>
          <w:sz w:val="30"/>
          <w:szCs w:val="30"/>
        </w:rPr>
        <w:t>严重的，由发证机关吊销许可证书；构成犯罪的，依法追究刑事责</w:t>
      </w:r>
      <w:r w:rsidRPr="007C03B0">
        <w:rPr>
          <w:rFonts w:ascii="仿宋" w:eastAsia="仿宋" w:hAnsi="仿宋" w:cs="仿宋" w:hint="eastAsia"/>
          <w:sz w:val="30"/>
          <w:szCs w:val="30"/>
        </w:rPr>
        <w:t>任。</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第六十一条  </w:t>
      </w:r>
      <w:r w:rsidRPr="007C03B0">
        <w:rPr>
          <w:rFonts w:ascii="仿宋" w:eastAsia="仿宋" w:hAnsi="仿宋" w:cs="仿宋" w:hint="eastAsia"/>
          <w:sz w:val="30"/>
          <w:szCs w:val="30"/>
        </w:rPr>
        <w:t>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造成运动员人身损害的，依法承担民事赔偿责任；构成犯罪的，依法追究刑事责任。</w:t>
      </w:r>
    </w:p>
    <w:p w:rsidR="007C03B0" w:rsidRPr="007C03B0" w:rsidRDefault="007C03B0" w:rsidP="0043600C">
      <w:pPr>
        <w:widowControl/>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体育组织、运动员管理单位未履行本条例规定的其他义务的，由相关部门责令改正，给予警告，对负有责任的主管人员和其他直接责任人员依法给予处分；可以限期停止活动，并可责令撤换负有责任的主管人员；造成严重后果的，负有责任的主管人员和其他直接责任人员两年内不得从事体育管理工作和运动员辅助工作，对相关体育组织转交其登记管理机关给予警告、停止活动、撤销登记等处罚。</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第六十二条  </w:t>
      </w:r>
      <w:r w:rsidRPr="007C03B0">
        <w:rPr>
          <w:rFonts w:ascii="仿宋" w:eastAsia="仿宋" w:hAnsi="仿宋" w:cs="仿宋" w:hint="eastAsia"/>
          <w:sz w:val="30"/>
          <w:szCs w:val="30"/>
        </w:rPr>
        <w:t>向运动员提供或者变相提供兴奋剂的，由国务院体育行政部门或者省、自治区、直辖市人民政府体育行政部门没收非法持有的兴奋剂，并处五万元以上五十万元以下的罚款；有违法所得的，没收违法所得；并给予禁止一定年限直至终身从事体育管理工作和运动员辅助工作的处罚。</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第六十三条  </w:t>
      </w:r>
      <w:r w:rsidRPr="007C03B0">
        <w:rPr>
          <w:rFonts w:ascii="仿宋" w:eastAsia="仿宋" w:hAnsi="仿宋" w:cs="仿宋" w:hint="eastAsia"/>
          <w:sz w:val="30"/>
          <w:szCs w:val="30"/>
        </w:rPr>
        <w:t>运动员辅助人员非法持有兴奋剂的，由国务院体育行政部门或者省、自治区、直辖市人民政府体育行政部门没收非法持有的兴奋剂；情节严重的，不得在一定年限内从事运动员辅助工作。</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第六十四条  </w:t>
      </w:r>
      <w:r w:rsidRPr="007C03B0">
        <w:rPr>
          <w:rFonts w:ascii="仿宋" w:eastAsia="仿宋" w:hAnsi="仿宋" w:cs="仿宋" w:hint="eastAsia"/>
          <w:sz w:val="30"/>
          <w:szCs w:val="30"/>
        </w:rPr>
        <w:t>体育组织、运动员管理单位违反本条例规定，负有责任的主管人员和其他直接责任人员属于公职人员的，由其任免机关、单位按照管理权限依法给予处分。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运动员辅助人员违反本条例规定，属于公职人员的，由其任免机关、单位按照管理权限依法给予处分。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第六十五条  </w:t>
      </w:r>
      <w:r w:rsidRPr="007C03B0">
        <w:rPr>
          <w:rFonts w:ascii="仿宋" w:eastAsia="仿宋" w:hAnsi="仿宋" w:cs="仿宋" w:hint="eastAsia"/>
          <w:sz w:val="30"/>
          <w:szCs w:val="30"/>
        </w:rPr>
        <w:t>按照本条例第六十一条、第六十二条、第六十三条、第六十四条规</w:t>
      </w:r>
      <w:proofErr w:type="gramStart"/>
      <w:r w:rsidRPr="007C03B0">
        <w:rPr>
          <w:rFonts w:ascii="仿宋" w:eastAsia="仿宋" w:hAnsi="仿宋" w:cs="仿宋" w:hint="eastAsia"/>
          <w:sz w:val="30"/>
          <w:szCs w:val="30"/>
        </w:rPr>
        <w:t>定作</w:t>
      </w:r>
      <w:proofErr w:type="gramEnd"/>
      <w:r w:rsidRPr="007C03B0">
        <w:rPr>
          <w:rFonts w:ascii="仿宋" w:eastAsia="仿宋" w:hAnsi="仿宋" w:cs="仿宋" w:hint="eastAsia"/>
          <w:sz w:val="30"/>
          <w:szCs w:val="30"/>
        </w:rPr>
        <w:t>出的处理决定应当公开，公众有权查阅。</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第六十六条  </w:t>
      </w:r>
      <w:r w:rsidRPr="007C03B0">
        <w:rPr>
          <w:rFonts w:ascii="仿宋" w:eastAsia="仿宋" w:hAnsi="仿宋" w:cs="仿宋" w:hint="eastAsia"/>
          <w:sz w:val="30"/>
          <w:szCs w:val="30"/>
        </w:rPr>
        <w:t>医师使用药品或诊疗方法违反本条例规定的，或者未履行告知义务的，由县级以上人民政府卫生健康行政部门责令改正，给予警告，没收违法所得，并处一万元以上三万元以下的罚款；造成严重后果的，责令暂停六个月以上一年以下执业活动直至吊销医师执业证书。</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第六十七条  </w:t>
      </w:r>
      <w:r w:rsidRPr="007C03B0">
        <w:rPr>
          <w:rFonts w:ascii="仿宋" w:eastAsia="仿宋" w:hAnsi="仿宋" w:cs="仿宋" w:hint="eastAsia"/>
          <w:sz w:val="30"/>
          <w:szCs w:val="30"/>
        </w:rPr>
        <w:t>体育项目经营者、体育赛事组织者在提供商品或者服务中向体育运动参加者提供或者变相提供含有禁用物质的药品、食品的，或者组织、强迫、欺骗、教唆、引诱体育活动参加者使用含有禁用物质的药品、食品或禁用方法的，由负责药品管理部门、食品安全管理部门依照药品管理法、食品安全法和有关行政法规的规定予以处罚。</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第六十八条  </w:t>
      </w:r>
      <w:r w:rsidRPr="007C03B0">
        <w:rPr>
          <w:rFonts w:ascii="仿宋" w:eastAsia="仿宋" w:hAnsi="仿宋" w:cs="仿宋" w:hint="eastAsia"/>
          <w:sz w:val="30"/>
          <w:szCs w:val="30"/>
        </w:rPr>
        <w:t>运动员构成兴奋剂违规的，由有关体育组织、运动员管理单位、体育赛事活动组织者</w:t>
      </w:r>
      <w:proofErr w:type="gramStart"/>
      <w:r w:rsidRPr="007C03B0">
        <w:rPr>
          <w:rFonts w:ascii="仿宋" w:eastAsia="仿宋" w:hAnsi="仿宋" w:cs="仿宋" w:hint="eastAsia"/>
          <w:sz w:val="30"/>
          <w:szCs w:val="30"/>
        </w:rPr>
        <w:t>作出</w:t>
      </w:r>
      <w:proofErr w:type="gramEnd"/>
      <w:r w:rsidRPr="007C03B0">
        <w:rPr>
          <w:rFonts w:ascii="仿宋" w:eastAsia="仿宋" w:hAnsi="仿宋" w:cs="仿宋" w:hint="eastAsia"/>
          <w:sz w:val="30"/>
          <w:szCs w:val="30"/>
        </w:rPr>
        <w:t>取消参赛资格、取消比赛成绩或者禁赛等处理。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第六十九条  </w:t>
      </w:r>
      <w:r w:rsidRPr="007C03B0">
        <w:rPr>
          <w:rFonts w:ascii="仿宋" w:eastAsia="仿宋" w:hAnsi="仿宋" w:cs="仿宋" w:hint="eastAsia"/>
          <w:sz w:val="30"/>
          <w:szCs w:val="30"/>
        </w:rPr>
        <w:t>国务院体育行政部门会同国家发展改革部门，将严重违反本条例规定的公民、法人、其他组织认定为失信主体的，其失信信息应当依法纳入公共信用信息管理。</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黑体" w:eastAsia="黑体" w:hAnsi="黑体" w:cs="黑体" w:hint="eastAsia"/>
          <w:sz w:val="30"/>
          <w:szCs w:val="30"/>
        </w:rPr>
        <w:t xml:space="preserve">第七十条  </w:t>
      </w:r>
      <w:r w:rsidRPr="007C03B0">
        <w:rPr>
          <w:rFonts w:ascii="仿宋" w:eastAsia="仿宋" w:hAnsi="仿宋" w:cs="仿宋" w:hint="eastAsia"/>
          <w:sz w:val="30"/>
          <w:szCs w:val="30"/>
        </w:rPr>
        <w:t>反兴奋剂机构发现兴奋剂违法行为涉嫌犯罪的，应当及时将案件移送公安机关。</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对依法不需要追究刑事责任或者免予刑事处罚、但应当追究行政责任的，有关机构应当及时将案件移送县级以上地方人民政府有关部门。</w:t>
      </w:r>
    </w:p>
    <w:p w:rsidR="007C03B0" w:rsidRPr="007C03B0" w:rsidRDefault="007C03B0" w:rsidP="0043600C">
      <w:pPr>
        <w:adjustRightInd w:val="0"/>
        <w:snapToGrid w:val="0"/>
        <w:spacing w:line="360" w:lineRule="auto"/>
        <w:ind w:firstLineChars="200" w:firstLine="600"/>
        <w:rPr>
          <w:rFonts w:ascii="仿宋" w:eastAsia="仿宋" w:hAnsi="仿宋" w:cs="仿宋"/>
          <w:sz w:val="30"/>
          <w:szCs w:val="30"/>
        </w:rPr>
      </w:pPr>
      <w:r w:rsidRPr="007C03B0">
        <w:rPr>
          <w:rFonts w:ascii="仿宋" w:eastAsia="仿宋" w:hAnsi="仿宋" w:cs="仿宋" w:hint="eastAsia"/>
          <w:sz w:val="30"/>
          <w:szCs w:val="30"/>
        </w:rPr>
        <w:t>公安机关、人民检察院、人民法院商请反兴奋剂机构提供检测结果、认定意见等反兴奋剂信息的，反兴奋剂机构应当予以协助。</w:t>
      </w:r>
    </w:p>
    <w:p w:rsidR="007C03B0" w:rsidRPr="0043600C" w:rsidRDefault="007C03B0" w:rsidP="0043600C"/>
    <w:p w:rsidR="007C03B0" w:rsidRPr="0043600C" w:rsidRDefault="007C03B0" w:rsidP="007C6764">
      <w:pPr>
        <w:adjustRightInd w:val="0"/>
        <w:snapToGrid w:val="0"/>
        <w:jc w:val="center"/>
        <w:rPr>
          <w:rFonts w:ascii="方正小标宋_GBK" w:eastAsia="方正小标宋_GBK" w:hAnsi="黑体" w:cs="黑体"/>
          <w:sz w:val="30"/>
          <w:szCs w:val="30"/>
        </w:rPr>
      </w:pPr>
      <w:r w:rsidRPr="0043600C">
        <w:rPr>
          <w:rFonts w:ascii="方正小标宋_GBK" w:eastAsia="方正小标宋_GBK" w:hAnsi="黑体" w:cs="黑体" w:hint="eastAsia"/>
          <w:sz w:val="30"/>
          <w:szCs w:val="30"/>
        </w:rPr>
        <w:t xml:space="preserve">第八章 </w:t>
      </w:r>
      <w:r w:rsidR="0043600C" w:rsidRPr="0043600C">
        <w:rPr>
          <w:rFonts w:ascii="方正小标宋_GBK" w:eastAsia="方正小标宋_GBK" w:hAnsi="黑体" w:cs="黑体" w:hint="eastAsia"/>
          <w:sz w:val="30"/>
          <w:szCs w:val="30"/>
        </w:rPr>
        <w:t xml:space="preserve"> </w:t>
      </w:r>
      <w:r w:rsidRPr="0043600C">
        <w:rPr>
          <w:rFonts w:ascii="方正小标宋_GBK" w:eastAsia="方正小标宋_GBK" w:hAnsi="黑体" w:cs="黑体" w:hint="eastAsia"/>
          <w:sz w:val="30"/>
          <w:szCs w:val="30"/>
        </w:rPr>
        <w:t>附</w:t>
      </w:r>
      <w:r w:rsidR="0043600C" w:rsidRPr="0043600C">
        <w:rPr>
          <w:rFonts w:ascii="方正小标宋_GBK" w:eastAsia="方正小标宋_GBK" w:hAnsi="黑体" w:cs="黑体" w:hint="eastAsia"/>
          <w:sz w:val="30"/>
          <w:szCs w:val="30"/>
        </w:rPr>
        <w:t xml:space="preserve">  </w:t>
      </w:r>
      <w:r w:rsidR="0043600C">
        <w:rPr>
          <w:rFonts w:ascii="方正小标宋_GBK" w:eastAsia="方正小标宋_GBK" w:hAnsi="黑体" w:cs="黑体" w:hint="eastAsia"/>
          <w:sz w:val="30"/>
          <w:szCs w:val="30"/>
        </w:rPr>
        <w:t xml:space="preserve"> </w:t>
      </w:r>
      <w:r w:rsidR="0043600C" w:rsidRPr="0043600C">
        <w:rPr>
          <w:rFonts w:ascii="方正小标宋_GBK" w:eastAsia="方正小标宋_GBK" w:hAnsi="黑体" w:cs="黑体" w:hint="eastAsia"/>
          <w:sz w:val="30"/>
          <w:szCs w:val="30"/>
        </w:rPr>
        <w:t xml:space="preserve"> </w:t>
      </w:r>
      <w:r w:rsidRPr="0043600C">
        <w:rPr>
          <w:rFonts w:ascii="方正小标宋_GBK" w:eastAsia="方正小标宋_GBK" w:hAnsi="黑体" w:cs="黑体" w:hint="eastAsia"/>
          <w:sz w:val="30"/>
          <w:szCs w:val="30"/>
        </w:rPr>
        <w:t>则</w:t>
      </w:r>
    </w:p>
    <w:p w:rsidR="0043600C" w:rsidRPr="0043600C" w:rsidRDefault="0043600C" w:rsidP="0043600C"/>
    <w:p w:rsidR="007C03B0" w:rsidRPr="007C03B0" w:rsidRDefault="007C03B0" w:rsidP="0043600C">
      <w:pPr>
        <w:adjustRightInd w:val="0"/>
        <w:snapToGrid w:val="0"/>
        <w:ind w:firstLineChars="200" w:firstLine="600"/>
        <w:rPr>
          <w:rFonts w:ascii="宋体" w:hAnsi="宋体" w:cs="宋体"/>
          <w:sz w:val="30"/>
          <w:szCs w:val="30"/>
        </w:rPr>
      </w:pPr>
      <w:r w:rsidRPr="007C03B0">
        <w:rPr>
          <w:rFonts w:ascii="黑体" w:eastAsia="黑体" w:hAnsi="黑体" w:cs="黑体" w:hint="eastAsia"/>
          <w:sz w:val="30"/>
          <w:szCs w:val="30"/>
        </w:rPr>
        <w:t xml:space="preserve">第七十一条  </w:t>
      </w:r>
      <w:r w:rsidRPr="007C03B0">
        <w:rPr>
          <w:rFonts w:ascii="仿宋" w:eastAsia="仿宋" w:hAnsi="仿宋" w:cs="仿宋"/>
          <w:sz w:val="30"/>
          <w:szCs w:val="30"/>
        </w:rPr>
        <w:t>本条例自</w:t>
      </w:r>
      <w:r w:rsidRPr="007C03B0">
        <w:rPr>
          <w:rFonts w:ascii="仿宋" w:eastAsia="仿宋" w:hAnsi="仿宋" w:cs="仿宋" w:hint="eastAsia"/>
          <w:sz w:val="30"/>
          <w:szCs w:val="30"/>
        </w:rPr>
        <w:t xml:space="preserve"> </w:t>
      </w:r>
      <w:r w:rsidR="0043600C">
        <w:rPr>
          <w:rFonts w:ascii="仿宋" w:eastAsia="仿宋" w:hAnsi="仿宋" w:cs="仿宋" w:hint="eastAsia"/>
          <w:sz w:val="30"/>
          <w:szCs w:val="30"/>
        </w:rPr>
        <w:t xml:space="preserve">   </w:t>
      </w:r>
      <w:r w:rsidRPr="007C03B0">
        <w:rPr>
          <w:rFonts w:ascii="仿宋" w:eastAsia="仿宋" w:hAnsi="仿宋" w:cs="仿宋"/>
          <w:sz w:val="30"/>
          <w:szCs w:val="30"/>
        </w:rPr>
        <w:t>年</w:t>
      </w:r>
      <w:r w:rsidRPr="007C03B0">
        <w:rPr>
          <w:rFonts w:ascii="仿宋" w:eastAsia="仿宋" w:hAnsi="仿宋" w:cs="仿宋" w:hint="eastAsia"/>
          <w:sz w:val="30"/>
          <w:szCs w:val="30"/>
        </w:rPr>
        <w:t xml:space="preserve"> </w:t>
      </w:r>
      <w:r w:rsidR="0043600C">
        <w:rPr>
          <w:rFonts w:ascii="仿宋" w:eastAsia="仿宋" w:hAnsi="仿宋" w:cs="仿宋" w:hint="eastAsia"/>
          <w:sz w:val="30"/>
          <w:szCs w:val="30"/>
        </w:rPr>
        <w:t xml:space="preserve"> </w:t>
      </w:r>
      <w:r w:rsidRPr="007C03B0">
        <w:rPr>
          <w:rFonts w:ascii="仿宋" w:eastAsia="仿宋" w:hAnsi="仿宋" w:cs="仿宋"/>
          <w:sz w:val="30"/>
          <w:szCs w:val="30"/>
        </w:rPr>
        <w:t>月</w:t>
      </w:r>
      <w:r w:rsidRPr="007C03B0">
        <w:rPr>
          <w:rFonts w:ascii="仿宋" w:eastAsia="仿宋" w:hAnsi="仿宋" w:cs="仿宋" w:hint="eastAsia"/>
          <w:sz w:val="30"/>
          <w:szCs w:val="30"/>
        </w:rPr>
        <w:t xml:space="preserve"> </w:t>
      </w:r>
      <w:r w:rsidR="0043600C">
        <w:rPr>
          <w:rFonts w:ascii="仿宋" w:eastAsia="仿宋" w:hAnsi="仿宋" w:cs="仿宋" w:hint="eastAsia"/>
          <w:sz w:val="30"/>
          <w:szCs w:val="30"/>
        </w:rPr>
        <w:t xml:space="preserve"> </w:t>
      </w:r>
      <w:r w:rsidRPr="007C03B0">
        <w:rPr>
          <w:rFonts w:ascii="仿宋" w:eastAsia="仿宋" w:hAnsi="仿宋" w:cs="仿宋"/>
          <w:sz w:val="30"/>
          <w:szCs w:val="30"/>
        </w:rPr>
        <w:t>日起施行。</w:t>
      </w:r>
    </w:p>
    <w:p w:rsidR="007C03B0" w:rsidRPr="007C03B0" w:rsidRDefault="007C03B0" w:rsidP="007761AA"/>
    <w:p w:rsidR="007C03B0" w:rsidRDefault="007C03B0" w:rsidP="007761AA"/>
    <w:p w:rsidR="007C03B0" w:rsidRDefault="007C03B0" w:rsidP="007761AA"/>
    <w:p w:rsidR="0043600C" w:rsidRDefault="0043600C">
      <w:pPr>
        <w:widowControl/>
      </w:pPr>
      <w:r>
        <w:br w:type="page"/>
      </w:r>
    </w:p>
    <w:p w:rsidR="007C03B0" w:rsidRDefault="007C03B0" w:rsidP="007761AA"/>
    <w:p w:rsidR="0043600C" w:rsidRPr="0043600C" w:rsidRDefault="0043600C" w:rsidP="00A8133E">
      <w:pPr>
        <w:jc w:val="center"/>
        <w:outlineLvl w:val="0"/>
        <w:rPr>
          <w:rFonts w:ascii="方正小标宋简体" w:eastAsia="方正小标宋简体" w:hAnsi="方正小标宋简体" w:cs="方正小标宋简体"/>
          <w:sz w:val="40"/>
          <w:szCs w:val="40"/>
        </w:rPr>
      </w:pPr>
      <w:bookmarkStart w:id="3" w:name="_Toc135755291"/>
      <w:r w:rsidRPr="0043600C">
        <w:rPr>
          <w:rFonts w:ascii="方正小标宋简体" w:eastAsia="方正小标宋简体" w:hAnsi="方正小标宋简体" w:cs="方正小标宋简体" w:hint="eastAsia"/>
          <w:sz w:val="40"/>
          <w:szCs w:val="40"/>
        </w:rPr>
        <w:t>关于《反兴奋剂条例（修订草案）》的起草说明</w:t>
      </w:r>
      <w:bookmarkEnd w:id="3"/>
    </w:p>
    <w:p w:rsidR="0043600C" w:rsidRDefault="0043600C" w:rsidP="0043600C"/>
    <w:p w:rsidR="0043600C" w:rsidRDefault="0043600C" w:rsidP="0043600C"/>
    <w:p w:rsidR="0043600C" w:rsidRDefault="0043600C" w:rsidP="0043600C"/>
    <w:p w:rsidR="0043600C" w:rsidRPr="0043600C" w:rsidRDefault="0043600C" w:rsidP="0043600C">
      <w:pPr>
        <w:rPr>
          <w:rFonts w:ascii="Calibri" w:eastAsia="宋体" w:hAnsi="Calibri" w:cs="Times New Roman"/>
        </w:rPr>
      </w:pPr>
    </w:p>
    <w:p w:rsidR="0043600C" w:rsidRPr="0009438D" w:rsidRDefault="0043600C" w:rsidP="0009438D">
      <w:pPr>
        <w:adjustRightInd w:val="0"/>
        <w:snapToGrid w:val="0"/>
        <w:spacing w:line="353"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中华人民共和国体育法》（以下简称新修订的《体育法》）已于2022年6月24日由中华人民共和国第十三届全国人民代表大会常务委员会第三十五次会议修订通过，新增“反兴奋剂”一章。为落实新修订的《体育法》有关规定以及相关国际标准，确保国际、国内规则协调一致，适应反兴奋剂工作新变化，有必要完善我国反兴奋剂立法。</w:t>
      </w:r>
    </w:p>
    <w:p w:rsidR="0043600C" w:rsidRPr="0009438D" w:rsidRDefault="0043600C" w:rsidP="0009438D">
      <w:pPr>
        <w:adjustRightInd w:val="0"/>
        <w:snapToGrid w:val="0"/>
        <w:spacing w:line="353" w:lineRule="auto"/>
        <w:ind w:firstLineChars="200" w:firstLine="600"/>
        <w:rPr>
          <w:rFonts w:ascii="黑体" w:eastAsia="黑体" w:hAnsi="黑体" w:cs="黑体"/>
          <w:sz w:val="30"/>
          <w:szCs w:val="30"/>
        </w:rPr>
      </w:pPr>
      <w:r w:rsidRPr="0009438D">
        <w:rPr>
          <w:rFonts w:ascii="黑体" w:eastAsia="黑体" w:hAnsi="黑体" w:cs="黑体" w:hint="eastAsia"/>
          <w:sz w:val="30"/>
          <w:szCs w:val="30"/>
        </w:rPr>
        <w:t>一、《反兴奋剂条例》修订的必要性</w:t>
      </w:r>
    </w:p>
    <w:p w:rsidR="0043600C" w:rsidRPr="0009438D" w:rsidRDefault="0043600C" w:rsidP="0009438D">
      <w:pPr>
        <w:adjustRightInd w:val="0"/>
        <w:snapToGrid w:val="0"/>
        <w:spacing w:line="353"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2003年制定、2004年3月1日施行的《反兴奋剂条例》，表明了我国坚决反对兴奋剂的严正立场以及坚决打击兴奋剂问题的严肃态度，为我国反兴奋剂工作提供了法治保障，对保护运动员身心健康、维护体育公平正义、促进体育事业可持续发展具有重大意义。</w:t>
      </w:r>
    </w:p>
    <w:p w:rsidR="0043600C" w:rsidRPr="0009438D" w:rsidRDefault="0043600C" w:rsidP="0009438D">
      <w:pPr>
        <w:adjustRightInd w:val="0"/>
        <w:snapToGrid w:val="0"/>
        <w:spacing w:line="353"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然而，近年来国际国内反兴奋剂形势依然严峻复杂，反兴奋剂工作出现新特点、新变化、新问题，二十年前制定的《反兴奋剂条例》已经不能适应新形势下反兴奋剂工作的需要，急需修改完善。</w:t>
      </w:r>
    </w:p>
    <w:p w:rsidR="0043600C" w:rsidRPr="0009438D" w:rsidRDefault="0043600C" w:rsidP="0009438D">
      <w:pPr>
        <w:pStyle w:val="HTML"/>
        <w:shd w:val="clear" w:color="auto" w:fill="FFFFFF"/>
        <w:adjustRightInd w:val="0"/>
        <w:snapToGrid w:val="0"/>
        <w:spacing w:line="360" w:lineRule="auto"/>
        <w:ind w:firstLineChars="200" w:firstLine="602"/>
        <w:jc w:val="both"/>
        <w:rPr>
          <w:rFonts w:ascii="仿宋" w:eastAsia="仿宋" w:hAnsi="仿宋" w:cs="华文仿宋" w:hint="default"/>
          <w:kern w:val="2"/>
          <w:sz w:val="30"/>
          <w:szCs w:val="30"/>
        </w:rPr>
      </w:pPr>
      <w:r w:rsidRPr="0009438D">
        <w:rPr>
          <w:rFonts w:ascii="仿宋" w:eastAsia="仿宋" w:hAnsi="仿宋"/>
          <w:b/>
          <w:kern w:val="2"/>
          <w:sz w:val="30"/>
          <w:szCs w:val="30"/>
        </w:rPr>
        <w:t>一是贯彻落</w:t>
      </w:r>
      <w:proofErr w:type="gramStart"/>
      <w:r w:rsidRPr="0009438D">
        <w:rPr>
          <w:rFonts w:ascii="仿宋" w:eastAsia="仿宋" w:hAnsi="仿宋"/>
          <w:b/>
          <w:kern w:val="2"/>
          <w:sz w:val="30"/>
          <w:szCs w:val="30"/>
        </w:rPr>
        <w:t>实习近</w:t>
      </w:r>
      <w:proofErr w:type="gramEnd"/>
      <w:r w:rsidRPr="0009438D">
        <w:rPr>
          <w:rFonts w:ascii="仿宋" w:eastAsia="仿宋" w:hAnsi="仿宋"/>
          <w:b/>
          <w:kern w:val="2"/>
          <w:sz w:val="30"/>
          <w:szCs w:val="30"/>
        </w:rPr>
        <w:t>平总书记关于体育的重要指示批示精神的需要。</w:t>
      </w:r>
      <w:r w:rsidRPr="0009438D">
        <w:rPr>
          <w:rFonts w:ascii="仿宋" w:eastAsia="仿宋" w:hAnsi="仿宋" w:cs="华文仿宋"/>
          <w:kern w:val="2"/>
          <w:sz w:val="30"/>
          <w:szCs w:val="30"/>
        </w:rPr>
        <w:t>习近平总书记高度重视反兴奋剂工作，多次</w:t>
      </w:r>
      <w:proofErr w:type="gramStart"/>
      <w:r w:rsidRPr="0009438D">
        <w:rPr>
          <w:rFonts w:ascii="仿宋" w:eastAsia="仿宋" w:hAnsi="仿宋" w:cs="华文仿宋"/>
          <w:kern w:val="2"/>
          <w:sz w:val="30"/>
          <w:szCs w:val="30"/>
        </w:rPr>
        <w:t>作出</w:t>
      </w:r>
      <w:proofErr w:type="gramEnd"/>
      <w:r w:rsidRPr="0009438D">
        <w:rPr>
          <w:rFonts w:ascii="仿宋" w:eastAsia="仿宋" w:hAnsi="仿宋" w:cs="华文仿宋"/>
          <w:kern w:val="2"/>
          <w:sz w:val="30"/>
          <w:szCs w:val="30"/>
        </w:rPr>
        <w:t>重要指示、批示，明确指出：中国在反兴奋剂问题上立场十分明确，坚持零容忍态度。运动员哪怕不拿竞技场上的金牌，也要拿一个奥林匹克精神的金牌，拿一个遵纪守法的金牌，拿一个干净的金牌。2020年9月22日，习近平总书记在教育文化卫生体育领域专家代表座谈会上指出，要坚决推进反兴奋剂斗争，强化拿道德的金牌、风格的金牌、干净的金牌意识，坚决做到兴奋剂问题“零出现”、“零容忍”。习近平总书记的谆谆教导为体育系统做好反兴奋剂工作提供了根本政治遵循，为做好贯彻落实工作，亟需尽快修订《反兴奋剂条例》。</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b/>
          <w:sz w:val="30"/>
          <w:szCs w:val="30"/>
        </w:rPr>
        <w:t>二是为适应反兴奋剂工作新变化的需要。</w:t>
      </w:r>
      <w:r w:rsidRPr="0009438D">
        <w:rPr>
          <w:rFonts w:ascii="仿宋" w:eastAsia="仿宋" w:hAnsi="仿宋" w:cs="华文仿宋" w:hint="eastAsia"/>
          <w:sz w:val="30"/>
          <w:szCs w:val="30"/>
        </w:rPr>
        <w:t>近年来，我国</w:t>
      </w:r>
      <w:r w:rsidRPr="0009438D">
        <w:rPr>
          <w:rFonts w:ascii="仿宋" w:eastAsia="仿宋" w:hAnsi="仿宋" w:cs="华文仿宋"/>
          <w:sz w:val="30"/>
          <w:szCs w:val="30"/>
        </w:rPr>
        <w:t>虽</w:t>
      </w:r>
      <w:r w:rsidRPr="0009438D">
        <w:rPr>
          <w:rFonts w:ascii="仿宋" w:eastAsia="仿宋" w:hAnsi="仿宋" w:cs="华文仿宋" w:hint="eastAsia"/>
          <w:sz w:val="30"/>
          <w:szCs w:val="30"/>
        </w:rPr>
        <w:t>然在高水平专业运动员兴奋剂管控和教育方面取得了良好效果，但现实中兴奋剂问题出现了从高水平专业运动员向青少年和业余运动员、从竞技体育向学校体育和社会体育、从体育竞赛向学校招生考试蔓延的趋势，如健美运动、高考、体育单招考试中出现的兴奋剂问题等。并且，科学技术的发展客观上提高了获取兴奋剂的便利程度，增加了反兴奋剂管控的难度。工业化使兴奋剂生产、加工原材料</w:t>
      </w:r>
      <w:r w:rsidRPr="0009438D">
        <w:rPr>
          <w:rFonts w:ascii="仿宋" w:eastAsia="仿宋" w:hAnsi="仿宋" w:cs="华文仿宋"/>
          <w:sz w:val="30"/>
          <w:szCs w:val="30"/>
        </w:rPr>
        <w:t>更易获取</w:t>
      </w:r>
      <w:r w:rsidRPr="0009438D">
        <w:rPr>
          <w:rFonts w:ascii="仿宋" w:eastAsia="仿宋" w:hAnsi="仿宋" w:cs="华文仿宋" w:hint="eastAsia"/>
          <w:sz w:val="30"/>
          <w:szCs w:val="30"/>
        </w:rPr>
        <w:t>、成本更低，</w:t>
      </w:r>
      <w:proofErr w:type="gramStart"/>
      <w:r w:rsidRPr="0009438D">
        <w:rPr>
          <w:rFonts w:ascii="仿宋" w:eastAsia="仿宋" w:hAnsi="仿宋" w:cs="华文仿宋" w:hint="eastAsia"/>
          <w:sz w:val="30"/>
          <w:szCs w:val="30"/>
        </w:rPr>
        <w:t>网购为</w:t>
      </w:r>
      <w:proofErr w:type="gramEnd"/>
      <w:r w:rsidRPr="0009438D">
        <w:rPr>
          <w:rFonts w:ascii="仿宋" w:eastAsia="仿宋" w:hAnsi="仿宋" w:cs="华文仿宋" w:hint="eastAsia"/>
          <w:sz w:val="30"/>
          <w:szCs w:val="30"/>
        </w:rPr>
        <w:t>兴奋剂售卖提供了方便渠道。因此，兴奋剂获取更加容易，也更难监控。此外，反兴奋剂管理中公共利益属性逐步获得广泛认同，但在一些方面还存在反兴奋剂公共利益与运动员权利保护冲突的问题。现行《反兴奋剂条例》中并没有对反兴奋剂工作的监督机制进行规定，这既不利于反兴奋剂监督工作的有效开展，也不利于运动员权利的合法保障。为适应反兴奋剂工作新变化，完善我国反兴奋剂立法，保护体育运动参加者身心健康，维护体育公平正义，及时修订《反兴奋剂条例》十分必要。</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b/>
          <w:sz w:val="30"/>
          <w:szCs w:val="30"/>
        </w:rPr>
        <w:t>三是实现体育强国和依法治国战略目标的需要。</w:t>
      </w:r>
      <w:r w:rsidRPr="0009438D">
        <w:rPr>
          <w:rFonts w:ascii="仿宋" w:eastAsia="仿宋" w:hAnsi="仿宋" w:cs="华文仿宋" w:hint="eastAsia"/>
          <w:sz w:val="30"/>
          <w:szCs w:val="30"/>
        </w:rPr>
        <w:t>《反兴奋剂条例》是国务院制定的行政法规，根据《体育法》的修订修改完善，对《体育法》规定的相关内容进行细化，</w:t>
      </w:r>
      <w:r w:rsidRPr="0009438D">
        <w:rPr>
          <w:rFonts w:ascii="仿宋" w:eastAsia="仿宋" w:hAnsi="仿宋" w:cs="华文仿宋"/>
          <w:sz w:val="30"/>
          <w:szCs w:val="30"/>
        </w:rPr>
        <w:t>及时总结我国反兴奋剂工作的经验，</w:t>
      </w:r>
      <w:r w:rsidRPr="0009438D">
        <w:rPr>
          <w:rFonts w:ascii="仿宋" w:eastAsia="仿宋" w:hAnsi="仿宋" w:cs="华文仿宋" w:hint="eastAsia"/>
          <w:sz w:val="30"/>
          <w:szCs w:val="30"/>
        </w:rPr>
        <w:t>能够对《反兴奋剂管理办法》等部门规章、规范性文件的制定起到引领规范作用，必将进一步完善我国反兴奋剂立法体系</w:t>
      </w:r>
      <w:r w:rsidRPr="0009438D">
        <w:rPr>
          <w:rFonts w:ascii="仿宋" w:eastAsia="仿宋" w:hAnsi="仿宋" w:cs="华文仿宋"/>
          <w:sz w:val="30"/>
          <w:szCs w:val="30"/>
        </w:rPr>
        <w:t>，保证反兴奋剂法律规范体系的统一。</w:t>
      </w:r>
      <w:r w:rsidRPr="0009438D">
        <w:rPr>
          <w:rFonts w:ascii="仿宋" w:eastAsia="仿宋" w:hAnsi="仿宋" w:cs="华文仿宋" w:hint="eastAsia"/>
          <w:sz w:val="30"/>
          <w:szCs w:val="30"/>
        </w:rPr>
        <w:t>党的二十大报告明确加快建设体育强国的要求，加强反兴奋剂治理体系和治理能力现代化是体育强国建设的题中应有之义。因此，修订《反兴奋剂条例》，真正将新修订的《体育法》落到实处，有利于加快体育强国建设，促进体育法治建设向着良法善治的方向迈出坚实步伐，推动实现体育强国和依法治国战略目标。</w:t>
      </w:r>
    </w:p>
    <w:p w:rsidR="0043600C" w:rsidRPr="0009438D" w:rsidRDefault="0043600C" w:rsidP="0009438D">
      <w:pPr>
        <w:adjustRightInd w:val="0"/>
        <w:snapToGrid w:val="0"/>
        <w:spacing w:line="360" w:lineRule="auto"/>
        <w:ind w:firstLineChars="200" w:firstLine="600"/>
        <w:rPr>
          <w:rFonts w:ascii="黑体" w:eastAsia="黑体" w:hAnsi="黑体" w:cs="黑体"/>
          <w:sz w:val="30"/>
          <w:szCs w:val="30"/>
        </w:rPr>
      </w:pPr>
      <w:r w:rsidRPr="0009438D">
        <w:rPr>
          <w:rFonts w:ascii="黑体" w:eastAsia="黑体" w:hAnsi="黑体" w:cs="黑体" w:hint="eastAsia"/>
          <w:sz w:val="30"/>
          <w:szCs w:val="30"/>
        </w:rPr>
        <w:t>二、《反兴奋剂条例》的修订过程</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2022年4月初，体育总局成立《反兴奋剂条例》修订工作组，由总局领导以及相关部门单位人员、专家学者共同组成。2022年4月底，确定了工作方案、专家起草组人员、工作计划、工作任务及分工。2022年5月至8月，根据调研计划、调研问卷和访谈提纲，分批次、分区域对各运动项目管理中心、各省（区、市）体育行政部门、主要运动队等进行充分调研。2022年9月至11月，组织法律、反兴奋剂等领域专家共同研究审议修订草案，组织体育总局、地方体育行政部门等相关人员提出修改建议，向教育、工信、公安、交通运输、农业、商务、卫生健康、海关、市场监管、药品监管等部委部门征求意见。</w:t>
      </w:r>
      <w:r w:rsidRPr="0009438D">
        <w:rPr>
          <w:rFonts w:ascii="仿宋" w:eastAsia="仿宋" w:hAnsi="仿宋" w:cs="华文仿宋"/>
          <w:sz w:val="30"/>
          <w:szCs w:val="30"/>
        </w:rPr>
        <w:t>2022年12月</w:t>
      </w:r>
      <w:r w:rsidRPr="0009438D">
        <w:rPr>
          <w:rFonts w:ascii="仿宋" w:eastAsia="仿宋" w:hAnsi="仿宋" w:cs="华文仿宋" w:hint="eastAsia"/>
          <w:sz w:val="30"/>
          <w:szCs w:val="30"/>
        </w:rPr>
        <w:t>至</w:t>
      </w:r>
      <w:r w:rsidRPr="0009438D">
        <w:rPr>
          <w:rFonts w:ascii="仿宋" w:eastAsia="仿宋" w:hAnsi="仿宋" w:cs="华文仿宋"/>
          <w:sz w:val="30"/>
          <w:szCs w:val="30"/>
        </w:rPr>
        <w:t>2023年2月，面向全国体育系统发文征求意见。2023年3</w:t>
      </w:r>
      <w:r w:rsidRPr="0009438D">
        <w:rPr>
          <w:rFonts w:ascii="仿宋" w:eastAsia="仿宋" w:hAnsi="仿宋" w:cs="华文仿宋" w:hint="eastAsia"/>
          <w:sz w:val="30"/>
          <w:szCs w:val="30"/>
        </w:rPr>
        <w:t>月至</w:t>
      </w:r>
      <w:r w:rsidRPr="0009438D">
        <w:rPr>
          <w:rFonts w:ascii="仿宋" w:eastAsia="仿宋" w:hAnsi="仿宋" w:cs="华文仿宋"/>
          <w:sz w:val="30"/>
          <w:szCs w:val="30"/>
        </w:rPr>
        <w:t>4月，多次召开专题会议，对反馈意见逐条进行研究论证</w:t>
      </w:r>
      <w:r w:rsidRPr="0009438D">
        <w:rPr>
          <w:rFonts w:ascii="仿宋" w:eastAsia="仿宋" w:hAnsi="仿宋" w:cs="华文仿宋" w:hint="eastAsia"/>
          <w:sz w:val="30"/>
          <w:szCs w:val="30"/>
        </w:rPr>
        <w:t>、</w:t>
      </w:r>
      <w:r w:rsidRPr="0009438D">
        <w:rPr>
          <w:rFonts w:ascii="仿宋" w:eastAsia="仿宋" w:hAnsi="仿宋" w:cs="华文仿宋"/>
          <w:sz w:val="30"/>
          <w:szCs w:val="30"/>
        </w:rPr>
        <w:t>吸收采纳</w:t>
      </w:r>
      <w:r w:rsidRPr="0009438D">
        <w:rPr>
          <w:rFonts w:ascii="仿宋" w:eastAsia="仿宋" w:hAnsi="仿宋" w:cs="华文仿宋" w:hint="eastAsia"/>
          <w:sz w:val="30"/>
          <w:szCs w:val="30"/>
        </w:rPr>
        <w:t>，形成《反兴奋剂条例（修订草案）》，并按照有关工作程序报批。</w:t>
      </w:r>
    </w:p>
    <w:p w:rsidR="0043600C" w:rsidRPr="0009438D" w:rsidRDefault="0043600C" w:rsidP="0009438D">
      <w:pPr>
        <w:adjustRightInd w:val="0"/>
        <w:snapToGrid w:val="0"/>
        <w:spacing w:line="360" w:lineRule="auto"/>
        <w:ind w:firstLineChars="200" w:firstLine="600"/>
        <w:rPr>
          <w:rFonts w:ascii="黑体" w:eastAsia="黑体" w:hAnsi="黑体" w:cs="黑体"/>
          <w:sz w:val="30"/>
          <w:szCs w:val="30"/>
        </w:rPr>
      </w:pPr>
      <w:r w:rsidRPr="0009438D">
        <w:rPr>
          <w:rFonts w:ascii="黑体" w:eastAsia="黑体" w:hAnsi="黑体" w:cs="黑体" w:hint="eastAsia"/>
          <w:sz w:val="30"/>
          <w:szCs w:val="30"/>
        </w:rPr>
        <w:t>三、《反兴奋剂条例》修订的指导思想和</w:t>
      </w:r>
      <w:r w:rsidRPr="0009438D">
        <w:rPr>
          <w:rFonts w:ascii="黑体" w:eastAsia="黑体" w:hAnsi="黑体" w:cs="黑体"/>
          <w:sz w:val="30"/>
          <w:szCs w:val="30"/>
        </w:rPr>
        <w:t>立法</w:t>
      </w:r>
      <w:r w:rsidRPr="0009438D">
        <w:rPr>
          <w:rFonts w:ascii="黑体" w:eastAsia="黑体" w:hAnsi="黑体" w:cs="黑体" w:hint="eastAsia"/>
          <w:sz w:val="30"/>
          <w:szCs w:val="30"/>
        </w:rPr>
        <w:t>原则</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《反兴奋剂条例》修订工作的指导思想是，以习近平新时代中国特色社会主义思想为指导，贯彻落</w:t>
      </w:r>
      <w:proofErr w:type="gramStart"/>
      <w:r w:rsidRPr="0009438D">
        <w:rPr>
          <w:rFonts w:ascii="仿宋" w:eastAsia="仿宋" w:hAnsi="仿宋" w:cs="华文仿宋" w:hint="eastAsia"/>
          <w:sz w:val="30"/>
          <w:szCs w:val="30"/>
        </w:rPr>
        <w:t>实习近</w:t>
      </w:r>
      <w:proofErr w:type="gramEnd"/>
      <w:r w:rsidRPr="0009438D">
        <w:rPr>
          <w:rFonts w:ascii="仿宋" w:eastAsia="仿宋" w:hAnsi="仿宋" w:cs="华文仿宋" w:hint="eastAsia"/>
          <w:sz w:val="30"/>
          <w:szCs w:val="30"/>
        </w:rPr>
        <w:t>平法治思想和习近平总书记关于体育的重要论述，着眼有效防止在体育运动中使用兴奋剂，保护体育运动参加者的身心健康，维护体育运动的纯洁性和公平性，聚焦反兴奋剂工作的重点难点痛点，采取措施开展源头治理、综合治理，做好与相关法律制度的衔接，完善反兴奋剂法律规范体系，为推进反兴奋剂斗争、促进体育事业高质量发展提供坚强有力的法治保障。</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《反兴奋剂条例》的修订，坚持了以下</w:t>
      </w:r>
      <w:r w:rsidRPr="0009438D">
        <w:rPr>
          <w:rFonts w:ascii="仿宋" w:eastAsia="仿宋" w:hAnsi="仿宋" w:cs="华文仿宋"/>
          <w:sz w:val="30"/>
          <w:szCs w:val="30"/>
        </w:rPr>
        <w:t>立法</w:t>
      </w:r>
      <w:r w:rsidRPr="0009438D">
        <w:rPr>
          <w:rFonts w:ascii="仿宋" w:eastAsia="仿宋" w:hAnsi="仿宋" w:cs="华文仿宋" w:hint="eastAsia"/>
          <w:sz w:val="30"/>
          <w:szCs w:val="30"/>
        </w:rPr>
        <w:t>原则：</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hint="eastAsia"/>
          <w:b/>
          <w:sz w:val="30"/>
          <w:szCs w:val="30"/>
        </w:rPr>
        <w:t>一是坚持党的领导。</w:t>
      </w:r>
      <w:r w:rsidRPr="0009438D">
        <w:rPr>
          <w:rFonts w:ascii="仿宋" w:eastAsia="仿宋" w:hAnsi="仿宋" w:cs="华文仿宋" w:hint="eastAsia"/>
          <w:sz w:val="30"/>
          <w:szCs w:val="30"/>
        </w:rPr>
        <w:t>党的领导是《反兴奋剂条例》修订的首要原则。修订过程坚持以习近平新时代中国特色社会主义思想为指引，深入贯彻习近平法治思想，坚决落</w:t>
      </w:r>
      <w:proofErr w:type="gramStart"/>
      <w:r w:rsidRPr="0009438D">
        <w:rPr>
          <w:rFonts w:ascii="仿宋" w:eastAsia="仿宋" w:hAnsi="仿宋" w:cs="华文仿宋" w:hint="eastAsia"/>
          <w:sz w:val="30"/>
          <w:szCs w:val="30"/>
        </w:rPr>
        <w:t>实习近</w:t>
      </w:r>
      <w:proofErr w:type="gramEnd"/>
      <w:r w:rsidRPr="0009438D">
        <w:rPr>
          <w:rFonts w:ascii="仿宋" w:eastAsia="仿宋" w:hAnsi="仿宋" w:cs="华文仿宋" w:hint="eastAsia"/>
          <w:sz w:val="30"/>
          <w:szCs w:val="30"/>
        </w:rPr>
        <w:t>平总书记关于体育的重要论述和重要指示批示精神，牢固树立拿“道德的金牌、风格的金牌、干净的金牌”的理念，积极推进</w:t>
      </w:r>
      <w:proofErr w:type="gramStart"/>
      <w:r w:rsidRPr="0009438D">
        <w:rPr>
          <w:rFonts w:ascii="仿宋" w:eastAsia="仿宋" w:hAnsi="仿宋" w:cs="华文仿宋" w:hint="eastAsia"/>
          <w:sz w:val="30"/>
          <w:szCs w:val="30"/>
        </w:rPr>
        <w:t>构建反</w:t>
      </w:r>
      <w:proofErr w:type="gramEnd"/>
      <w:r w:rsidRPr="0009438D">
        <w:rPr>
          <w:rFonts w:ascii="仿宋" w:eastAsia="仿宋" w:hAnsi="仿宋" w:cs="华文仿宋" w:hint="eastAsia"/>
          <w:sz w:val="30"/>
          <w:szCs w:val="30"/>
        </w:rPr>
        <w:t>兴奋剂长效治理体系。</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hint="eastAsia"/>
          <w:b/>
          <w:sz w:val="30"/>
          <w:szCs w:val="30"/>
        </w:rPr>
        <w:t>二是坚持公平正义。</w:t>
      </w:r>
      <w:r w:rsidRPr="0009438D">
        <w:rPr>
          <w:rFonts w:ascii="仿宋" w:eastAsia="仿宋" w:hAnsi="仿宋" w:cs="华文仿宋" w:hint="eastAsia"/>
          <w:sz w:val="30"/>
          <w:szCs w:val="30"/>
        </w:rPr>
        <w:t>公平正义是《反兴奋剂条例》修订的价值取向。为有效防止在体育运动中使用兴奋剂，保护体育运动参加者的身心健康，营造公平公正的竞赛秩序和积极健康的竞赛氛围，维护体育运动的纯洁性和公平性，以人民对纯洁体育的需求为出发点和落脚点，着眼于人民群众对体育公平正义的价值追求。</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hint="eastAsia"/>
          <w:b/>
          <w:sz w:val="30"/>
          <w:szCs w:val="30"/>
        </w:rPr>
        <w:t>三是坚持问题导向。</w:t>
      </w:r>
      <w:r w:rsidRPr="0009438D">
        <w:rPr>
          <w:rFonts w:ascii="仿宋" w:eastAsia="仿宋" w:hAnsi="仿宋" w:cs="华文仿宋" w:hint="eastAsia"/>
          <w:sz w:val="30"/>
          <w:szCs w:val="30"/>
        </w:rPr>
        <w:t>问题导向是《反兴奋剂条例》修订的重要方法。《反兴奋剂条例》修订过程中坚持从我国国情出发，立足我国反兴奋剂工作实践，针对反兴奋剂工作中的重点难点痛点问题进行认真分析，深入研究，找到问题症结，通过立法及时调整，明确解决措施，更好发挥法治引领、规范与保障的作用。</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hint="eastAsia"/>
          <w:b/>
          <w:sz w:val="30"/>
          <w:szCs w:val="30"/>
        </w:rPr>
        <w:t>四是坚持法制统一。</w:t>
      </w:r>
      <w:r w:rsidRPr="0009438D">
        <w:rPr>
          <w:rFonts w:ascii="仿宋" w:eastAsia="仿宋" w:hAnsi="仿宋" w:cs="华文仿宋" w:hint="eastAsia"/>
          <w:sz w:val="30"/>
          <w:szCs w:val="30"/>
        </w:rPr>
        <w:t>法制统一是《反兴奋剂条例》修订的必然要求。《体育法》新增反兴奋剂专章，《反兴奋剂条例》应当据此及时修改完善，同时做好与《药品管理法》《食品安全生产法》《医师法》等法律的衔接，并总结我国反兴奋剂工作的实践经验，将切实</w:t>
      </w:r>
      <w:r w:rsidRPr="0009438D">
        <w:rPr>
          <w:rFonts w:ascii="仿宋" w:eastAsia="仿宋" w:hAnsi="仿宋" w:cs="华文仿宋" w:hint="eastAsia"/>
          <w:spacing w:val="-2"/>
          <w:sz w:val="30"/>
          <w:szCs w:val="30"/>
        </w:rPr>
        <w:t>有效的改革措施上升为行政法规，确保反兴奋剂法律规范体系的统</w:t>
      </w:r>
      <w:r w:rsidRPr="0009438D">
        <w:rPr>
          <w:rFonts w:ascii="仿宋" w:eastAsia="仿宋" w:hAnsi="仿宋" w:cs="华文仿宋" w:hint="eastAsia"/>
          <w:sz w:val="30"/>
          <w:szCs w:val="30"/>
        </w:rPr>
        <w:t>一。</w:t>
      </w:r>
    </w:p>
    <w:p w:rsidR="0043600C" w:rsidRPr="0009438D" w:rsidRDefault="0043600C" w:rsidP="0009438D">
      <w:pPr>
        <w:adjustRightInd w:val="0"/>
        <w:snapToGrid w:val="0"/>
        <w:spacing w:line="360" w:lineRule="auto"/>
        <w:ind w:firstLineChars="200" w:firstLine="602"/>
        <w:rPr>
          <w:rFonts w:ascii="仿宋" w:eastAsia="仿宋" w:hAnsi="仿宋" w:cs="华文仿宋"/>
          <w:sz w:val="30"/>
          <w:szCs w:val="30"/>
        </w:rPr>
      </w:pPr>
      <w:r w:rsidRPr="0009438D">
        <w:rPr>
          <w:rFonts w:ascii="仿宋" w:eastAsia="仿宋" w:hAnsi="仿宋" w:cs="Times New Roman" w:hint="eastAsia"/>
          <w:b/>
          <w:sz w:val="30"/>
          <w:szCs w:val="30"/>
        </w:rPr>
        <w:t>五是坚持斗争精神。</w:t>
      </w:r>
      <w:r w:rsidRPr="0009438D">
        <w:rPr>
          <w:rFonts w:ascii="仿宋" w:eastAsia="仿宋" w:hAnsi="仿宋" w:cs="华文仿宋" w:hint="eastAsia"/>
          <w:sz w:val="30"/>
          <w:szCs w:val="30"/>
        </w:rPr>
        <w:t>斗争精神是《反兴奋剂条例》修订的鲜明特点。习近平总书记强调，要坚决推进反兴奋剂斗争。国际国内反兴奋剂斗争的形势严峻，对依法、坚决、严厉打击体育运动中使用兴奋剂的行为提出了更高要求，必须发扬斗争精神，织</w:t>
      </w:r>
      <w:proofErr w:type="gramStart"/>
      <w:r w:rsidRPr="0009438D">
        <w:rPr>
          <w:rFonts w:ascii="仿宋" w:eastAsia="仿宋" w:hAnsi="仿宋" w:cs="华文仿宋" w:hint="eastAsia"/>
          <w:sz w:val="30"/>
          <w:szCs w:val="30"/>
        </w:rPr>
        <w:t>紧织密织牢反</w:t>
      </w:r>
      <w:proofErr w:type="gramEnd"/>
      <w:r w:rsidRPr="0009438D">
        <w:rPr>
          <w:rFonts w:ascii="仿宋" w:eastAsia="仿宋" w:hAnsi="仿宋" w:cs="华文仿宋" w:hint="eastAsia"/>
          <w:sz w:val="30"/>
          <w:szCs w:val="30"/>
        </w:rPr>
        <w:t>兴奋剂制度笼子，充分发挥威慑和惩戒作用。</w:t>
      </w:r>
    </w:p>
    <w:p w:rsidR="0043600C" w:rsidRPr="0009438D" w:rsidRDefault="0043600C" w:rsidP="0009438D">
      <w:pPr>
        <w:adjustRightInd w:val="0"/>
        <w:snapToGrid w:val="0"/>
        <w:spacing w:line="360" w:lineRule="auto"/>
        <w:ind w:firstLineChars="200" w:firstLine="600"/>
        <w:rPr>
          <w:rFonts w:ascii="黑体" w:eastAsia="黑体" w:hAnsi="黑体" w:cs="黑体"/>
          <w:sz w:val="30"/>
          <w:szCs w:val="30"/>
        </w:rPr>
      </w:pPr>
      <w:r w:rsidRPr="0009438D">
        <w:rPr>
          <w:rFonts w:ascii="黑体" w:eastAsia="黑体" w:hAnsi="黑体" w:cs="黑体" w:hint="eastAsia"/>
          <w:sz w:val="30"/>
          <w:szCs w:val="30"/>
        </w:rPr>
        <w:t>四、《反兴奋剂条例》修订的主要内容</w:t>
      </w:r>
    </w:p>
    <w:p w:rsidR="0043600C" w:rsidRPr="0009438D" w:rsidRDefault="0043600C" w:rsidP="0009438D">
      <w:pPr>
        <w:adjustRightInd w:val="0"/>
        <w:snapToGrid w:val="0"/>
        <w:spacing w:line="360" w:lineRule="auto"/>
        <w:ind w:firstLineChars="200" w:firstLine="600"/>
        <w:rPr>
          <w:rFonts w:ascii="仿宋" w:eastAsia="仿宋" w:hAnsi="仿宋" w:cs="Times New Roman"/>
          <w:sz w:val="30"/>
          <w:szCs w:val="30"/>
        </w:rPr>
      </w:pPr>
      <w:r w:rsidRPr="0009438D">
        <w:rPr>
          <w:rFonts w:ascii="仿宋" w:eastAsia="仿宋" w:hAnsi="仿宋" w:cs="Times New Roman" w:hint="eastAsia"/>
          <w:sz w:val="30"/>
          <w:szCs w:val="30"/>
        </w:rPr>
        <w:t>《反兴奋剂条例（修订草案）》由原来的6章47条增至8章71条，包括总则、反兴奋剂职责、兴奋剂源头治理、反兴奋剂义务、兴奋剂管制、反兴奋剂教育和科研、法律责任、附则。其中，新增“反兴奋剂职责”、“反兴奋剂教育和科研”两章，将原“兴奋剂管理”改为“兴奋剂源头治理”，原“兴奋剂检查与检测”改为“兴奋剂管制”。</w:t>
      </w:r>
    </w:p>
    <w:p w:rsidR="0043600C" w:rsidRPr="0009438D" w:rsidRDefault="0043600C" w:rsidP="0009438D">
      <w:pPr>
        <w:adjustRightInd w:val="0"/>
        <w:snapToGrid w:val="0"/>
        <w:spacing w:line="360" w:lineRule="auto"/>
        <w:ind w:firstLineChars="200" w:firstLine="600"/>
        <w:rPr>
          <w:rFonts w:ascii="仿宋" w:eastAsia="仿宋" w:hAnsi="仿宋" w:cs="Times New Roman"/>
          <w:sz w:val="30"/>
          <w:szCs w:val="30"/>
        </w:rPr>
      </w:pPr>
      <w:r w:rsidRPr="0009438D">
        <w:rPr>
          <w:rFonts w:ascii="仿宋" w:eastAsia="仿宋" w:hAnsi="仿宋" w:cs="Times New Roman" w:hint="eastAsia"/>
          <w:sz w:val="30"/>
          <w:szCs w:val="30"/>
        </w:rPr>
        <w:t>《反兴奋剂条例》修订的具体内容，主要有以下6个方面：</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（一）“总则”中明确反兴奋剂工作原则</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我国高度重视反兴奋剂工作，持续规范和加强有关工作。本次修订，在“总则”章增加反兴奋剂工作原则：国家提倡健康、文明的体育运动，强化拿道德的金牌、风格的金牌、干净的金牌意识，对兴奋剂问题“零容忍”；坚持系统治理，坚持源头治理，坚持“不敢用、不能用、不想用”一体推进，促进反兴奋剂工作高质量发展，加快推进中国特色反兴奋剂治理体系和治理能力现代化建设。</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（二）新增“反兴奋剂职责”一章，建立反兴奋剂综合治理常态机制</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兴奋剂治理需要多部门协同配合、共同努力。本次修订新增“反兴奋剂职责”一章，明确国务院体育行政部门是反兴奋剂工作的主管部门，教育、工信、公安、交通运输、农业、商务、卫生健康、海关、市场监管、药品监管等部门在各自职权范围内各负其责，共同开展反兴奋剂工作。考虑到反兴奋剂工作涉及兴奋剂生产、销售、运输、进出口等多个领域，涉案主体并不仅限于体育组织及其会员，体育部门难以全面、准确、及时掌握相关信息，本次修订还增加了“国务院体育行政部门和其他有关部门在反兴奋剂工作中应当开展执法合作和信息共享”的规定。</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 xml:space="preserve">（三）将“兴奋剂管理”修改为“兴奋剂源头治理”，明确蛋白同化制剂、肽类激素分类监管 </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为加强兴奋剂源头治理，本次修订进一步明确“国家对兴奋剂目录所列禁用物质实行严格管理，任何组织和个人不得非法生产、销售、进出境和使用”，对药用类蛋白同化制剂、肽类激素和非药用类蛋白同化制剂、肽类激素实施分类管理。同时明确个人因医疗目的确需携带或邮寄合理量范围内自用兴奋剂进出境的，应当出具医疗机构处方，海关凭此予以验放。</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（四）在“反兴奋剂义务”一章，明确有关组织、个人义务</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在“反兴奋剂义务”一章，明确运动员是反兴奋剂第一责任人，规定运动员应当及时了解兴奋剂目录所列禁用物质和禁用方法，自觉抵制使用兴奋剂；要求任何组织和个人不得向运动员提供兴奋剂，不得组织、强迫、欺骗、教唆、引诱运动员在体育运动中使用兴奋剂；同时，明确了运动员管理单位、运动员辅助人员和体育项目经营者、体育赛事活动组织者等主体的义务。</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（五）将“兴奋剂检查与检测”调整为“兴奋剂管制”</w:t>
      </w:r>
    </w:p>
    <w:p w:rsidR="0043600C" w:rsidRPr="0009438D"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原章名“兴奋剂检查和检测”已严重不符合当下反兴奋剂工作实际。在对“兴奋剂管制”进行概念界定基础上，规定反兴奋剂机构及其检查人员依照法定程序开展检查，有关单位和人员应当予以配合，任何组织和个人不得干涉；在境内从事兴奋剂检查的自然人、法人、其他组织应当具有相应资质，持有相应证件和授权文件方可进行兴奋剂检查。另外，明确了对涉嫌兴奋剂违规人员实施的审查、通知、临时停赛、听证等结果管理流程。同时，规定对兴奋剂违规处理中发生的纠纷，当事人可以向中国体育仲裁委员会申请仲裁。</w:t>
      </w:r>
    </w:p>
    <w:p w:rsidR="0043600C" w:rsidRPr="0009438D" w:rsidRDefault="0043600C" w:rsidP="0009438D">
      <w:pPr>
        <w:adjustRightInd w:val="0"/>
        <w:snapToGrid w:val="0"/>
        <w:spacing w:line="360" w:lineRule="auto"/>
        <w:ind w:firstLineChars="200" w:firstLine="602"/>
        <w:rPr>
          <w:rFonts w:ascii="仿宋" w:eastAsia="仿宋" w:hAnsi="仿宋" w:cs="Times New Roman"/>
          <w:b/>
          <w:sz w:val="30"/>
          <w:szCs w:val="30"/>
        </w:rPr>
      </w:pPr>
      <w:r w:rsidRPr="0009438D">
        <w:rPr>
          <w:rFonts w:ascii="仿宋" w:eastAsia="仿宋" w:hAnsi="仿宋" w:cs="Times New Roman" w:hint="eastAsia"/>
          <w:b/>
          <w:sz w:val="30"/>
          <w:szCs w:val="30"/>
        </w:rPr>
        <w:t>（六）新增“反兴奋剂教育和科研”一章，加强对业余运动员管控与教育</w:t>
      </w:r>
    </w:p>
    <w:p w:rsidR="00C641A1" w:rsidRDefault="0043600C" w:rsidP="0009438D">
      <w:pPr>
        <w:adjustRightInd w:val="0"/>
        <w:snapToGrid w:val="0"/>
        <w:spacing w:line="360" w:lineRule="auto"/>
        <w:ind w:firstLineChars="200" w:firstLine="600"/>
        <w:rPr>
          <w:rFonts w:ascii="仿宋" w:eastAsia="仿宋" w:hAnsi="仿宋" w:cs="华文仿宋"/>
          <w:sz w:val="30"/>
          <w:szCs w:val="30"/>
        </w:rPr>
      </w:pPr>
      <w:r w:rsidRPr="0009438D">
        <w:rPr>
          <w:rFonts w:ascii="仿宋" w:eastAsia="仿宋" w:hAnsi="仿宋" w:cs="华文仿宋" w:hint="eastAsia"/>
          <w:sz w:val="30"/>
          <w:szCs w:val="30"/>
        </w:rPr>
        <w:t>青少年使用兴奋剂问题必须引起主管部门以及社会各界的高度重视，学校及其他各类教育机构负有不可或缺的责任和义务。本次修订对国家体育行政部门</w:t>
      </w:r>
      <w:r w:rsidR="00C641A1">
        <w:rPr>
          <w:rFonts w:ascii="仿宋" w:eastAsia="仿宋" w:hAnsi="仿宋" w:cs="华文仿宋" w:hint="eastAsia"/>
          <w:sz w:val="30"/>
          <w:szCs w:val="30"/>
        </w:rPr>
        <w:t>、体育组织、学校的</w:t>
      </w:r>
      <w:r w:rsidR="00C641A1" w:rsidRPr="0009438D">
        <w:rPr>
          <w:rFonts w:ascii="仿宋" w:eastAsia="仿宋" w:hAnsi="仿宋" w:cs="华文仿宋" w:hint="eastAsia"/>
          <w:sz w:val="30"/>
          <w:szCs w:val="30"/>
        </w:rPr>
        <w:t>反兴奋剂教育职责等方面进行了规定，并根据新修订的《体育法》第59条，结合《科学技术进步法》相关规定，新增科学技术激励机制和保障机制等规定。</w:t>
      </w:r>
    </w:p>
    <w:p w:rsidR="007C03B0" w:rsidRDefault="007C03B0" w:rsidP="007761AA"/>
    <w:p w:rsidR="00C641A1" w:rsidRDefault="00C641A1" w:rsidP="007761AA"/>
    <w:p w:rsidR="00C641A1" w:rsidRDefault="00C641A1" w:rsidP="007761AA"/>
    <w:p w:rsidR="00C641A1" w:rsidRDefault="00C641A1" w:rsidP="007761AA"/>
    <w:p w:rsidR="00C641A1" w:rsidRDefault="00C641A1" w:rsidP="007761AA"/>
    <w:p w:rsidR="0009438D" w:rsidRDefault="0009438D" w:rsidP="007761AA">
      <w:pPr>
        <w:sectPr w:rsidR="0009438D" w:rsidSect="007C03B0">
          <w:footerReference w:type="default" r:id="rId10"/>
          <w:pgSz w:w="11906" w:h="16838" w:code="9"/>
          <w:pgMar w:top="1531" w:right="1531" w:bottom="1418" w:left="1531" w:header="851" w:footer="1077" w:gutter="0"/>
          <w:pgNumType w:start="1"/>
          <w:cols w:space="425"/>
          <w:docGrid w:linePitch="286" w:charSpace="-4301"/>
        </w:sectPr>
      </w:pPr>
    </w:p>
    <w:p w:rsidR="007761AA" w:rsidRDefault="007761AA" w:rsidP="007761AA"/>
    <w:p w:rsidR="0009438D" w:rsidRDefault="0009438D" w:rsidP="00A8133E">
      <w:pPr>
        <w:jc w:val="center"/>
        <w:outlineLvl w:val="0"/>
        <w:rPr>
          <w:rFonts w:ascii="方正小标宋简体" w:eastAsia="方正小标宋简体" w:hAnsi="宋体" w:cs="Times New Roman"/>
          <w:sz w:val="40"/>
          <w:szCs w:val="36"/>
        </w:rPr>
      </w:pPr>
      <w:bookmarkStart w:id="4" w:name="_Toc135755292"/>
      <w:r>
        <w:rPr>
          <w:rFonts w:ascii="方正小标宋简体" w:eastAsia="方正小标宋简体" w:hAnsi="宋体" w:cs="Times New Roman" w:hint="eastAsia"/>
          <w:sz w:val="40"/>
          <w:szCs w:val="36"/>
        </w:rPr>
        <w:t>《反兴奋剂条例》对照表</w:t>
      </w:r>
      <w:bookmarkEnd w:id="4"/>
    </w:p>
    <w:p w:rsidR="007761AA" w:rsidRPr="0009438D" w:rsidRDefault="007761AA" w:rsidP="007761AA"/>
    <w:p w:rsidR="007761AA" w:rsidRDefault="007761AA" w:rsidP="007761AA"/>
    <w:tbl>
      <w:tblPr>
        <w:tblStyle w:val="a6"/>
        <w:tblW w:w="0" w:type="auto"/>
        <w:tblLook w:val="0000"/>
      </w:tblPr>
      <w:tblGrid>
        <w:gridCol w:w="7052"/>
        <w:gridCol w:w="7053"/>
      </w:tblGrid>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现行版本（共6章47条）</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修订草案（共8章</w:t>
            </w:r>
            <w:r w:rsidRPr="005522D1">
              <w:rPr>
                <w:rFonts w:ascii="黑体" w:eastAsia="黑体" w:hAnsi="黑体" w:cs="黑体"/>
                <w:sz w:val="28"/>
                <w:szCs w:val="28"/>
              </w:rPr>
              <w:t>71</w:t>
            </w:r>
            <w:r w:rsidRPr="005522D1">
              <w:rPr>
                <w:rFonts w:ascii="黑体" w:eastAsia="黑体" w:hAnsi="黑体" w:cs="黑体" w:hint="eastAsia"/>
                <w:sz w:val="28"/>
                <w:szCs w:val="28"/>
              </w:rPr>
              <w:t>条）</w:t>
            </w:r>
          </w:p>
        </w:tc>
      </w:tr>
      <w:tr w:rsidR="0009438D" w:rsidTr="001140C2">
        <w:tc>
          <w:tcPr>
            <w:tcW w:w="7087" w:type="dxa"/>
          </w:tcPr>
          <w:p w:rsidR="0009438D" w:rsidRPr="005522D1" w:rsidRDefault="0009438D" w:rsidP="001140C2">
            <w:pPr>
              <w:widowControl/>
              <w:spacing w:line="400" w:lineRule="exact"/>
              <w:ind w:firstLineChars="700" w:firstLine="1960"/>
              <w:rPr>
                <w:rFonts w:ascii="Times New Roman" w:eastAsia="仿宋_GB2312" w:hAnsi="Times New Roman"/>
                <w:sz w:val="28"/>
                <w:szCs w:val="28"/>
              </w:rPr>
            </w:pPr>
            <w:r w:rsidRPr="005522D1">
              <w:rPr>
                <w:rFonts w:ascii="Times New Roman" w:eastAsia="仿宋_GB2312" w:hAnsi="Times New Roman" w:hint="eastAsia"/>
                <w:sz w:val="28"/>
                <w:szCs w:val="28"/>
              </w:rPr>
              <w:t>第一章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总则</w:t>
            </w:r>
          </w:p>
          <w:p w:rsidR="0009438D" w:rsidRPr="005522D1" w:rsidRDefault="0009438D" w:rsidP="001140C2">
            <w:pPr>
              <w:widowControl/>
              <w:spacing w:line="400" w:lineRule="exact"/>
              <w:ind w:firstLineChars="700" w:firstLine="1960"/>
              <w:rPr>
                <w:rFonts w:ascii="Times New Roman" w:eastAsia="仿宋_GB2312" w:hAnsi="Times New Roman"/>
                <w:sz w:val="28"/>
                <w:szCs w:val="28"/>
              </w:rPr>
            </w:pPr>
            <w:r w:rsidRPr="005522D1">
              <w:rPr>
                <w:rFonts w:ascii="Times New Roman" w:eastAsia="仿宋_GB2312" w:hAnsi="Times New Roman" w:hint="eastAsia"/>
                <w:sz w:val="28"/>
                <w:szCs w:val="28"/>
              </w:rPr>
              <w:t>第二章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兴奋剂管理</w:t>
            </w:r>
          </w:p>
          <w:p w:rsidR="0009438D" w:rsidRPr="005522D1" w:rsidRDefault="0009438D" w:rsidP="001140C2">
            <w:pPr>
              <w:widowControl/>
              <w:spacing w:line="400" w:lineRule="exact"/>
              <w:ind w:firstLineChars="700" w:firstLine="1960"/>
              <w:rPr>
                <w:rFonts w:ascii="Times New Roman" w:eastAsia="仿宋_GB2312" w:hAnsi="Times New Roman"/>
                <w:sz w:val="28"/>
                <w:szCs w:val="28"/>
              </w:rPr>
            </w:pPr>
            <w:r w:rsidRPr="005522D1">
              <w:rPr>
                <w:rFonts w:ascii="Times New Roman" w:eastAsia="仿宋_GB2312" w:hAnsi="Times New Roman" w:hint="eastAsia"/>
                <w:sz w:val="28"/>
                <w:szCs w:val="28"/>
              </w:rPr>
              <w:t>第三章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反兴奋剂义务</w:t>
            </w:r>
          </w:p>
          <w:p w:rsidR="0009438D" w:rsidRPr="005522D1" w:rsidRDefault="0009438D" w:rsidP="001140C2">
            <w:pPr>
              <w:widowControl/>
              <w:spacing w:line="400" w:lineRule="exact"/>
              <w:ind w:firstLineChars="700" w:firstLine="1960"/>
              <w:rPr>
                <w:rFonts w:ascii="Times New Roman" w:eastAsia="仿宋_GB2312" w:hAnsi="Times New Roman"/>
                <w:sz w:val="28"/>
                <w:szCs w:val="28"/>
              </w:rPr>
            </w:pPr>
            <w:r w:rsidRPr="005522D1">
              <w:rPr>
                <w:rFonts w:ascii="Times New Roman" w:eastAsia="仿宋_GB2312" w:hAnsi="Times New Roman" w:hint="eastAsia"/>
                <w:sz w:val="28"/>
                <w:szCs w:val="28"/>
              </w:rPr>
              <w:t>第四章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兴奋剂检查与检测</w:t>
            </w:r>
          </w:p>
          <w:p w:rsidR="0009438D" w:rsidRPr="005522D1" w:rsidRDefault="0009438D" w:rsidP="001140C2">
            <w:pPr>
              <w:widowControl/>
              <w:spacing w:line="400" w:lineRule="exact"/>
              <w:ind w:firstLineChars="700" w:firstLine="1960"/>
              <w:rPr>
                <w:rFonts w:ascii="Times New Roman" w:eastAsia="仿宋_GB2312" w:hAnsi="Times New Roman"/>
                <w:sz w:val="28"/>
                <w:szCs w:val="28"/>
              </w:rPr>
            </w:pPr>
            <w:r w:rsidRPr="005522D1">
              <w:rPr>
                <w:rFonts w:ascii="Times New Roman" w:eastAsia="仿宋_GB2312" w:hAnsi="Times New Roman" w:hint="eastAsia"/>
                <w:sz w:val="28"/>
                <w:szCs w:val="28"/>
              </w:rPr>
              <w:t>第五章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法律责任</w:t>
            </w:r>
          </w:p>
          <w:p w:rsidR="0009438D" w:rsidRPr="005522D1" w:rsidRDefault="0009438D" w:rsidP="001140C2">
            <w:pPr>
              <w:widowControl/>
              <w:spacing w:line="400" w:lineRule="exact"/>
              <w:ind w:firstLineChars="700" w:firstLine="1960"/>
              <w:rPr>
                <w:rFonts w:ascii="黑体" w:eastAsia="黑体" w:hAnsi="黑体" w:cs="黑体"/>
                <w:sz w:val="28"/>
                <w:szCs w:val="28"/>
              </w:rPr>
            </w:pPr>
            <w:r w:rsidRPr="005522D1">
              <w:rPr>
                <w:rFonts w:ascii="Times New Roman" w:eastAsia="仿宋_GB2312" w:hAnsi="Times New Roman" w:hint="eastAsia"/>
                <w:sz w:val="28"/>
                <w:szCs w:val="28"/>
              </w:rPr>
              <w:t>第六章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附则</w:t>
            </w:r>
          </w:p>
        </w:tc>
        <w:tc>
          <w:tcPr>
            <w:tcW w:w="7087" w:type="dxa"/>
          </w:tcPr>
          <w:p w:rsidR="0009438D" w:rsidRPr="005522D1" w:rsidRDefault="0009438D" w:rsidP="0009438D">
            <w:pPr>
              <w:widowControl/>
              <w:spacing w:line="400" w:lineRule="exact"/>
              <w:ind w:firstLineChars="671" w:firstLine="1879"/>
              <w:rPr>
                <w:rFonts w:ascii="Times New Roman" w:eastAsia="仿宋_GB2312" w:hAnsi="Times New Roman"/>
                <w:sz w:val="28"/>
                <w:szCs w:val="28"/>
              </w:rPr>
            </w:pPr>
            <w:r w:rsidRPr="005522D1">
              <w:rPr>
                <w:rFonts w:ascii="Times New Roman" w:eastAsia="仿宋_GB2312" w:hAnsi="Times New Roman" w:hint="eastAsia"/>
                <w:sz w:val="28"/>
                <w:szCs w:val="28"/>
              </w:rPr>
              <w:t>第一章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总则</w:t>
            </w:r>
          </w:p>
          <w:p w:rsidR="0009438D" w:rsidRPr="005522D1" w:rsidRDefault="0009438D" w:rsidP="0009438D">
            <w:pPr>
              <w:widowControl/>
              <w:spacing w:line="400" w:lineRule="exact"/>
              <w:ind w:firstLineChars="671" w:firstLine="1886"/>
              <w:rPr>
                <w:rFonts w:ascii="Times New Roman" w:eastAsia="仿宋_GB2312" w:hAnsi="Times New Roman"/>
                <w:b/>
                <w:bCs/>
                <w:sz w:val="28"/>
                <w:szCs w:val="28"/>
              </w:rPr>
            </w:pPr>
            <w:r w:rsidRPr="005522D1">
              <w:rPr>
                <w:rFonts w:ascii="Times New Roman" w:eastAsia="仿宋_GB2312" w:hAnsi="Times New Roman" w:hint="eastAsia"/>
                <w:b/>
                <w:bCs/>
                <w:sz w:val="28"/>
                <w:szCs w:val="28"/>
              </w:rPr>
              <w:t>第二章</w:t>
            </w:r>
            <w:r w:rsidRPr="005522D1">
              <w:rPr>
                <w:rFonts w:ascii="Times New Roman" w:eastAsia="仿宋_GB2312" w:hAnsi="Times New Roman" w:hint="eastAsia"/>
                <w:b/>
                <w:bCs/>
                <w:sz w:val="28"/>
                <w:szCs w:val="28"/>
              </w:rPr>
              <w:t xml:space="preserve"> </w:t>
            </w:r>
            <w:r w:rsidRPr="005522D1">
              <w:rPr>
                <w:rFonts w:ascii="Times New Roman" w:eastAsia="仿宋_GB2312" w:hAnsi="Times New Roman" w:hint="eastAsia"/>
                <w:b/>
                <w:bCs/>
                <w:sz w:val="28"/>
                <w:szCs w:val="28"/>
              </w:rPr>
              <w:t>反兴奋剂职责</w:t>
            </w:r>
          </w:p>
          <w:p w:rsidR="0009438D" w:rsidRPr="005522D1" w:rsidRDefault="0009438D" w:rsidP="0009438D">
            <w:pPr>
              <w:widowControl/>
              <w:spacing w:line="400" w:lineRule="exact"/>
              <w:ind w:firstLineChars="671" w:firstLine="1886"/>
              <w:rPr>
                <w:rFonts w:ascii="Times New Roman" w:eastAsia="仿宋_GB2312" w:hAnsi="Times New Roman"/>
                <w:b/>
                <w:bCs/>
                <w:sz w:val="28"/>
                <w:szCs w:val="28"/>
              </w:rPr>
            </w:pPr>
            <w:r w:rsidRPr="005522D1">
              <w:rPr>
                <w:rFonts w:ascii="Times New Roman" w:eastAsia="仿宋_GB2312" w:hAnsi="Times New Roman" w:hint="eastAsia"/>
                <w:b/>
                <w:bCs/>
                <w:sz w:val="28"/>
                <w:szCs w:val="28"/>
              </w:rPr>
              <w:t>第三章</w:t>
            </w:r>
            <w:r w:rsidRPr="005522D1">
              <w:rPr>
                <w:rFonts w:ascii="Times New Roman" w:eastAsia="仿宋_GB2312" w:hAnsi="Times New Roman" w:hint="eastAsia"/>
                <w:b/>
                <w:bCs/>
                <w:sz w:val="28"/>
                <w:szCs w:val="28"/>
              </w:rPr>
              <w:t xml:space="preserve"> </w:t>
            </w:r>
            <w:r w:rsidRPr="005522D1">
              <w:rPr>
                <w:rFonts w:ascii="Times New Roman" w:eastAsia="仿宋_GB2312" w:hAnsi="Times New Roman" w:hint="eastAsia"/>
                <w:b/>
                <w:bCs/>
                <w:sz w:val="28"/>
                <w:szCs w:val="28"/>
              </w:rPr>
              <w:t>兴奋剂源头治理</w:t>
            </w:r>
          </w:p>
          <w:p w:rsidR="0009438D" w:rsidRPr="005522D1" w:rsidRDefault="0009438D" w:rsidP="0009438D">
            <w:pPr>
              <w:widowControl/>
              <w:spacing w:line="400" w:lineRule="exact"/>
              <w:ind w:firstLineChars="671" w:firstLine="1886"/>
              <w:rPr>
                <w:rFonts w:ascii="Times New Roman" w:eastAsia="仿宋_GB2312" w:hAnsi="Times New Roman"/>
                <w:b/>
                <w:bCs/>
                <w:sz w:val="28"/>
                <w:szCs w:val="28"/>
              </w:rPr>
            </w:pPr>
            <w:r w:rsidRPr="005522D1">
              <w:rPr>
                <w:rFonts w:ascii="Times New Roman" w:eastAsia="仿宋_GB2312" w:hAnsi="Times New Roman" w:hint="eastAsia"/>
                <w:b/>
                <w:bCs/>
                <w:sz w:val="28"/>
                <w:szCs w:val="28"/>
              </w:rPr>
              <w:t>第四章</w:t>
            </w:r>
            <w:r w:rsidRPr="005522D1">
              <w:rPr>
                <w:rFonts w:ascii="Times New Roman" w:eastAsia="仿宋_GB2312" w:hAnsi="Times New Roman" w:hint="eastAsia"/>
                <w:b/>
                <w:bCs/>
                <w:sz w:val="28"/>
                <w:szCs w:val="28"/>
              </w:rPr>
              <w:t xml:space="preserve"> </w:t>
            </w:r>
            <w:r w:rsidRPr="005522D1">
              <w:rPr>
                <w:rFonts w:ascii="Times New Roman" w:eastAsia="仿宋_GB2312" w:hAnsi="Times New Roman" w:hint="eastAsia"/>
                <w:b/>
                <w:bCs/>
                <w:sz w:val="28"/>
                <w:szCs w:val="28"/>
              </w:rPr>
              <w:t>反兴奋剂义务</w:t>
            </w:r>
          </w:p>
          <w:p w:rsidR="0009438D" w:rsidRPr="005522D1" w:rsidRDefault="0009438D" w:rsidP="0009438D">
            <w:pPr>
              <w:widowControl/>
              <w:spacing w:line="400" w:lineRule="exact"/>
              <w:ind w:firstLineChars="671" w:firstLine="1886"/>
              <w:rPr>
                <w:rFonts w:ascii="Times New Roman" w:eastAsia="仿宋_GB2312" w:hAnsi="Times New Roman"/>
                <w:b/>
                <w:bCs/>
                <w:sz w:val="28"/>
                <w:szCs w:val="28"/>
              </w:rPr>
            </w:pPr>
            <w:r w:rsidRPr="005522D1">
              <w:rPr>
                <w:rFonts w:ascii="Times New Roman" w:eastAsia="仿宋_GB2312" w:hAnsi="Times New Roman" w:hint="eastAsia"/>
                <w:b/>
                <w:bCs/>
                <w:sz w:val="28"/>
                <w:szCs w:val="28"/>
              </w:rPr>
              <w:t>第五章</w:t>
            </w:r>
            <w:r w:rsidRPr="005522D1">
              <w:rPr>
                <w:rFonts w:ascii="Times New Roman" w:eastAsia="仿宋_GB2312" w:hAnsi="Times New Roman" w:hint="eastAsia"/>
                <w:b/>
                <w:bCs/>
                <w:sz w:val="28"/>
                <w:szCs w:val="28"/>
              </w:rPr>
              <w:t xml:space="preserve"> </w:t>
            </w:r>
            <w:r w:rsidRPr="005522D1">
              <w:rPr>
                <w:rFonts w:ascii="Times New Roman" w:eastAsia="仿宋_GB2312" w:hAnsi="Times New Roman" w:hint="eastAsia"/>
                <w:b/>
                <w:bCs/>
                <w:sz w:val="28"/>
                <w:szCs w:val="28"/>
              </w:rPr>
              <w:t>兴奋剂管制</w:t>
            </w:r>
          </w:p>
          <w:p w:rsidR="0009438D" w:rsidRPr="005522D1" w:rsidRDefault="0009438D" w:rsidP="0009438D">
            <w:pPr>
              <w:widowControl/>
              <w:spacing w:line="400" w:lineRule="exact"/>
              <w:ind w:firstLineChars="671" w:firstLine="1886"/>
              <w:rPr>
                <w:rFonts w:ascii="Times New Roman" w:eastAsia="仿宋_GB2312" w:hAnsi="Times New Roman"/>
                <w:b/>
                <w:bCs/>
                <w:sz w:val="28"/>
                <w:szCs w:val="28"/>
              </w:rPr>
            </w:pPr>
            <w:r w:rsidRPr="005522D1">
              <w:rPr>
                <w:rFonts w:ascii="Times New Roman" w:eastAsia="仿宋_GB2312" w:hAnsi="Times New Roman" w:hint="eastAsia"/>
                <w:b/>
                <w:bCs/>
                <w:sz w:val="28"/>
                <w:szCs w:val="28"/>
              </w:rPr>
              <w:t>第六章</w:t>
            </w:r>
            <w:r w:rsidRPr="005522D1">
              <w:rPr>
                <w:rFonts w:ascii="Times New Roman" w:eastAsia="仿宋_GB2312" w:hAnsi="Times New Roman" w:hint="eastAsia"/>
                <w:b/>
                <w:bCs/>
                <w:sz w:val="28"/>
                <w:szCs w:val="28"/>
              </w:rPr>
              <w:t xml:space="preserve"> </w:t>
            </w:r>
            <w:r w:rsidRPr="005522D1">
              <w:rPr>
                <w:rFonts w:ascii="Times New Roman" w:eastAsia="仿宋_GB2312" w:hAnsi="Times New Roman" w:hint="eastAsia"/>
                <w:b/>
                <w:bCs/>
                <w:sz w:val="28"/>
                <w:szCs w:val="28"/>
              </w:rPr>
              <w:t>反兴奋剂教育和科研</w:t>
            </w:r>
          </w:p>
          <w:p w:rsidR="0009438D" w:rsidRPr="005522D1" w:rsidRDefault="0009438D" w:rsidP="0009438D">
            <w:pPr>
              <w:widowControl/>
              <w:spacing w:line="400" w:lineRule="exact"/>
              <w:ind w:firstLineChars="671" w:firstLine="1879"/>
              <w:rPr>
                <w:rFonts w:ascii="Times New Roman" w:eastAsia="仿宋_GB2312" w:hAnsi="Times New Roman"/>
                <w:sz w:val="28"/>
                <w:szCs w:val="28"/>
              </w:rPr>
            </w:pPr>
            <w:r w:rsidRPr="005522D1">
              <w:rPr>
                <w:rFonts w:ascii="Times New Roman" w:eastAsia="仿宋_GB2312" w:hAnsi="Times New Roman" w:hint="eastAsia"/>
                <w:sz w:val="28"/>
                <w:szCs w:val="28"/>
              </w:rPr>
              <w:t>第七章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法律责任</w:t>
            </w:r>
          </w:p>
          <w:p w:rsidR="0009438D" w:rsidRPr="005522D1" w:rsidRDefault="0009438D" w:rsidP="0009438D">
            <w:pPr>
              <w:widowControl/>
              <w:spacing w:line="400" w:lineRule="exact"/>
              <w:ind w:firstLineChars="671" w:firstLine="1879"/>
              <w:rPr>
                <w:rFonts w:ascii="Times New Roman" w:eastAsia="仿宋_GB2312" w:hAnsi="Times New Roman"/>
                <w:sz w:val="28"/>
                <w:szCs w:val="28"/>
              </w:rPr>
            </w:pPr>
            <w:r w:rsidRPr="005522D1">
              <w:rPr>
                <w:rFonts w:ascii="Times New Roman" w:eastAsia="仿宋_GB2312" w:hAnsi="Times New Roman" w:hint="eastAsia"/>
                <w:sz w:val="28"/>
                <w:szCs w:val="28"/>
              </w:rPr>
              <w:t>第八章</w:t>
            </w:r>
            <w:r w:rsidRPr="005522D1">
              <w:rPr>
                <w:rFonts w:ascii="Times New Roman" w:eastAsia="仿宋_GB2312" w:hAnsi="Times New Roman" w:hint="eastAsia"/>
                <w:sz w:val="28"/>
                <w:szCs w:val="28"/>
              </w:rPr>
              <w:t xml:space="preserve"> </w:t>
            </w:r>
            <w:r w:rsidRPr="005522D1">
              <w:rPr>
                <w:rFonts w:ascii="Times New Roman" w:eastAsia="仿宋_GB2312" w:hAnsi="Times New Roman" w:hint="eastAsia"/>
                <w:sz w:val="28"/>
                <w:szCs w:val="28"/>
              </w:rPr>
              <w:t>附则</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第一章 总则（第1-6条，共6条）</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第一章 总则（第1-9条，共9条）</w:t>
            </w:r>
          </w:p>
        </w:tc>
      </w:tr>
      <w:tr w:rsidR="0009438D" w:rsidTr="001140C2">
        <w:trPr>
          <w:trHeight w:val="90"/>
        </w:trPr>
        <w:tc>
          <w:tcPr>
            <w:tcW w:w="7087" w:type="dxa"/>
          </w:tcPr>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第一条 为了防止在体育运动中使用兴奋剂，保护体育运动参加者的身心健康，维护体育竞赛的公平竞争，根据《中华人民共和国体育法》和其他有关法律，制定本条例。</w:t>
            </w:r>
          </w:p>
        </w:tc>
        <w:tc>
          <w:tcPr>
            <w:tcW w:w="7087" w:type="dxa"/>
          </w:tcPr>
          <w:p w:rsidR="0009438D" w:rsidRPr="005522D1" w:rsidRDefault="0009438D" w:rsidP="001140C2">
            <w:pPr>
              <w:spacing w:line="400" w:lineRule="exact"/>
              <w:ind w:firstLineChars="200" w:firstLine="560"/>
              <w:rPr>
                <w:sz w:val="28"/>
                <w:szCs w:val="28"/>
              </w:rPr>
            </w:pPr>
            <w:r w:rsidRPr="005522D1">
              <w:rPr>
                <w:rFonts w:ascii="仿宋_GB2312" w:eastAsia="仿宋_GB2312" w:hAnsi="宋体" w:cs="宋体" w:hint="eastAsia"/>
                <w:sz w:val="28"/>
                <w:szCs w:val="28"/>
              </w:rPr>
              <w:t>第一条 为了防止在体育运动中使用兴奋剂，保护体育运动参加者的权利和身心健康，维护体育竞赛的公平竞争，</w:t>
            </w:r>
            <w:r w:rsidRPr="005522D1">
              <w:rPr>
                <w:rFonts w:ascii="仿宋_GB2312" w:eastAsia="仿宋_GB2312" w:hAnsi="宋体" w:cs="宋体" w:hint="eastAsia"/>
                <w:b/>
                <w:bCs/>
                <w:sz w:val="28"/>
                <w:szCs w:val="28"/>
              </w:rPr>
              <w:t>弘扬中华体育精神，</w:t>
            </w:r>
            <w:r w:rsidRPr="005522D1">
              <w:rPr>
                <w:rFonts w:ascii="仿宋_GB2312" w:eastAsia="仿宋_GB2312" w:hAnsi="宋体" w:cs="宋体" w:hint="eastAsia"/>
                <w:sz w:val="28"/>
                <w:szCs w:val="28"/>
              </w:rPr>
              <w:t>根据《中华人民共和国体育法》和其他有关法律，制定本条例。</w:t>
            </w:r>
          </w:p>
        </w:tc>
      </w:tr>
      <w:tr w:rsidR="0009438D" w:rsidTr="001140C2">
        <w:tc>
          <w:tcPr>
            <w:tcW w:w="7087" w:type="dxa"/>
          </w:tcPr>
          <w:p w:rsidR="0009438D" w:rsidRPr="005522D1" w:rsidRDefault="0009438D" w:rsidP="001140C2">
            <w:pPr>
              <w:spacing w:line="400" w:lineRule="exact"/>
              <w:ind w:firstLineChars="200" w:firstLine="560"/>
              <w:rPr>
                <w:rFonts w:eastAsia="仿宋_GB2312"/>
                <w:sz w:val="28"/>
                <w:szCs w:val="28"/>
              </w:rPr>
            </w:pPr>
            <w:r w:rsidRPr="005522D1">
              <w:rPr>
                <w:rFonts w:ascii="仿宋_GB2312" w:eastAsia="仿宋_GB2312" w:hAnsi="宋体" w:cs="宋体" w:hint="eastAsia"/>
                <w:sz w:val="28"/>
                <w:szCs w:val="28"/>
              </w:rPr>
              <w:t>第二条 本条例所称兴奋剂，是指兴奋剂目录所列的禁用物质等。兴奋剂目录由国务院体育主管部门会同国务院药品监督管理部门、国务院卫生主管部门、国务院商务主管部门和海关总署制定、调整并公布。</w:t>
            </w:r>
          </w:p>
        </w:tc>
        <w:tc>
          <w:tcPr>
            <w:tcW w:w="7087" w:type="dxa"/>
          </w:tcPr>
          <w:p w:rsidR="0009438D" w:rsidRPr="007C6764" w:rsidRDefault="007C6764" w:rsidP="007C6764">
            <w:pPr>
              <w:spacing w:line="400" w:lineRule="exact"/>
              <w:jc w:val="center"/>
              <w:rPr>
                <w:rFonts w:ascii="仿宋_GB2312" w:eastAsia="仿宋_GB2312" w:hAnsi="宋体" w:cs="宋体"/>
                <w:b/>
                <w:bCs/>
                <w:sz w:val="28"/>
                <w:szCs w:val="28"/>
              </w:rPr>
            </w:pPr>
            <w:r w:rsidRPr="007C6764">
              <w:rPr>
                <w:rFonts w:ascii="仿宋_GB2312" w:eastAsia="仿宋_GB2312" w:hAnsi="宋体" w:cs="宋体" w:hint="eastAsia"/>
                <w:b/>
                <w:bCs/>
                <w:sz w:val="28"/>
                <w:szCs w:val="28"/>
              </w:rPr>
              <w:t>见第三条</w:t>
            </w:r>
          </w:p>
        </w:tc>
      </w:tr>
      <w:tr w:rsidR="007C6764" w:rsidTr="001140C2">
        <w:tc>
          <w:tcPr>
            <w:tcW w:w="7087" w:type="dxa"/>
          </w:tcPr>
          <w:p w:rsidR="007C6764" w:rsidRPr="005522D1" w:rsidRDefault="007C6764"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第三条 国家提倡健康、文明的体育运动，加强反兴奋剂的宣传、教育和监督管理，坚持严格禁止、严格检查、严肃处理的反兴奋剂工作方针，禁止使用兴奋剂。</w:t>
            </w:r>
          </w:p>
        </w:tc>
        <w:tc>
          <w:tcPr>
            <w:tcW w:w="7087" w:type="dxa"/>
          </w:tcPr>
          <w:p w:rsidR="007C6764" w:rsidRPr="005522D1" w:rsidRDefault="007C6764" w:rsidP="007C6764">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第二条 国家提倡健康、文明的体育运动，</w:t>
            </w:r>
            <w:r w:rsidRPr="005522D1">
              <w:rPr>
                <w:rFonts w:ascii="仿宋_GB2312" w:eastAsia="仿宋_GB2312" w:hAnsi="宋体" w:cs="宋体" w:hint="eastAsia"/>
                <w:b/>
                <w:bCs/>
                <w:sz w:val="28"/>
                <w:szCs w:val="28"/>
              </w:rPr>
              <w:t>强化拿道德的金牌、风格的金牌、干净的金牌意识，对兴奋剂问题“零容忍”，</w:t>
            </w:r>
            <w:r w:rsidRPr="005522D1">
              <w:rPr>
                <w:rFonts w:ascii="仿宋_GB2312" w:eastAsia="仿宋_GB2312" w:hAnsi="宋体" w:cs="宋体" w:hint="eastAsia"/>
                <w:sz w:val="28"/>
                <w:szCs w:val="28"/>
              </w:rPr>
              <w:t>加强反兴奋剂的宣传、教育和监督管理，</w:t>
            </w:r>
            <w:r w:rsidRPr="005522D1">
              <w:rPr>
                <w:rFonts w:ascii="仿宋_GB2312" w:eastAsia="仿宋_GB2312" w:hAnsi="宋体" w:cs="宋体" w:hint="eastAsia"/>
                <w:b/>
                <w:bCs/>
                <w:sz w:val="28"/>
                <w:szCs w:val="28"/>
              </w:rPr>
              <w:t>实施兴奋剂问题综合治理，鼓励开展反兴奋剂科学技术研究，坚持严格禁止、严格检查、严肃处理的反兴奋剂工作方针，禁止在体育运动中使用兴奋剂。</w:t>
            </w:r>
          </w:p>
          <w:p w:rsidR="007C6764" w:rsidRPr="005522D1" w:rsidRDefault="007C6764" w:rsidP="007C6764">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任何组织和个人不得向体育运动参加者提供或者变相提供兴奋剂。</w:t>
            </w:r>
          </w:p>
        </w:tc>
      </w:tr>
      <w:tr w:rsidR="0009438D" w:rsidTr="001140C2">
        <w:tc>
          <w:tcPr>
            <w:tcW w:w="7087" w:type="dxa"/>
          </w:tcPr>
          <w:p w:rsidR="0009438D" w:rsidRPr="007C6764" w:rsidRDefault="007C6764" w:rsidP="007C6764">
            <w:pPr>
              <w:spacing w:line="400" w:lineRule="exact"/>
              <w:jc w:val="center"/>
              <w:rPr>
                <w:rFonts w:ascii="仿宋_GB2312" w:eastAsia="仿宋_GB2312" w:hAnsi="宋体" w:cs="宋体"/>
                <w:b/>
                <w:bCs/>
                <w:sz w:val="28"/>
                <w:szCs w:val="28"/>
              </w:rPr>
            </w:pPr>
            <w:r w:rsidRPr="007C6764">
              <w:rPr>
                <w:rFonts w:ascii="仿宋_GB2312" w:eastAsia="仿宋_GB2312" w:hAnsi="宋体" w:cs="宋体" w:hint="eastAsia"/>
                <w:b/>
                <w:bCs/>
                <w:sz w:val="28"/>
                <w:szCs w:val="28"/>
              </w:rPr>
              <w:t>原第二条</w:t>
            </w:r>
          </w:p>
        </w:tc>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第三条 本条例所称的兴奋剂，是指兴奋剂目录所列的禁用物质</w:t>
            </w:r>
            <w:r w:rsidRPr="005522D1">
              <w:rPr>
                <w:rFonts w:ascii="仿宋_GB2312" w:eastAsia="仿宋_GB2312" w:hAnsi="宋体" w:cs="宋体" w:hint="eastAsia"/>
                <w:b/>
                <w:bCs/>
                <w:sz w:val="28"/>
                <w:szCs w:val="28"/>
              </w:rPr>
              <w:t>和禁用方法</w:t>
            </w:r>
            <w:r w:rsidRPr="005522D1">
              <w:rPr>
                <w:rFonts w:ascii="仿宋_GB2312" w:eastAsia="仿宋_GB2312" w:hAnsi="宋体" w:cs="宋体" w:hint="eastAsia"/>
                <w:sz w:val="28"/>
                <w:szCs w:val="28"/>
              </w:rPr>
              <w:t>等。</w:t>
            </w:r>
          </w:p>
        </w:tc>
      </w:tr>
      <w:tr w:rsidR="0009438D" w:rsidTr="001140C2">
        <w:tc>
          <w:tcPr>
            <w:tcW w:w="7087" w:type="dxa"/>
          </w:tcPr>
          <w:p w:rsidR="0009438D" w:rsidRPr="005522D1" w:rsidRDefault="0009438D" w:rsidP="007C6764">
            <w:pPr>
              <w:spacing w:line="400" w:lineRule="exact"/>
              <w:jc w:val="center"/>
              <w:rPr>
                <w:rFonts w:ascii="仿宋_GB2312" w:eastAsia="仿宋_GB2312" w:hAnsi="宋体" w:cs="宋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第四条 国务院体育</w:t>
            </w:r>
            <w:r w:rsidRPr="005522D1">
              <w:rPr>
                <w:rFonts w:ascii="仿宋_GB2312" w:eastAsia="仿宋_GB2312" w:hAnsi="宋体" w:cs="宋体" w:hint="eastAsia"/>
                <w:b/>
                <w:bCs/>
                <w:sz w:val="28"/>
                <w:szCs w:val="28"/>
              </w:rPr>
              <w:t>行政</w:t>
            </w:r>
            <w:r w:rsidRPr="005522D1">
              <w:rPr>
                <w:rFonts w:ascii="仿宋_GB2312" w:eastAsia="仿宋_GB2312" w:hAnsi="宋体" w:cs="宋体" w:hint="eastAsia"/>
                <w:sz w:val="28"/>
                <w:szCs w:val="28"/>
              </w:rPr>
              <w:t>部门</w:t>
            </w:r>
            <w:r w:rsidRPr="005522D1">
              <w:rPr>
                <w:rFonts w:ascii="仿宋_GB2312" w:eastAsia="仿宋_GB2312" w:hAnsi="宋体" w:cs="宋体" w:hint="eastAsia"/>
                <w:b/>
                <w:bCs/>
                <w:sz w:val="28"/>
                <w:szCs w:val="28"/>
              </w:rPr>
              <w:t>会同国务院药品监管、卫生健康、商务、海关等部门建立兴奋剂目录协调机制，负责制定、公布兴奋剂目录并动态调整。</w:t>
            </w:r>
          </w:p>
        </w:tc>
      </w:tr>
      <w:tr w:rsidR="0009438D" w:rsidTr="001140C2">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第四条 国务院体育主管部门负责并组织全国的反兴奋剂工作。</w:t>
            </w:r>
          </w:p>
          <w:p w:rsidR="0009438D" w:rsidRPr="005522D1" w:rsidRDefault="0009438D" w:rsidP="001140C2">
            <w:pPr>
              <w:spacing w:line="400" w:lineRule="exact"/>
              <w:ind w:firstLineChars="200" w:firstLine="560"/>
              <w:rPr>
                <w:sz w:val="28"/>
                <w:szCs w:val="28"/>
              </w:rPr>
            </w:pPr>
            <w:r w:rsidRPr="005522D1">
              <w:rPr>
                <w:rFonts w:ascii="仿宋_GB2312" w:eastAsia="仿宋_GB2312" w:hAnsi="宋体" w:cs="宋体" w:hint="eastAsia"/>
                <w:sz w:val="28"/>
                <w:szCs w:val="28"/>
              </w:rPr>
              <w:t>县级以上人民政府负责药品监督管理的部门和卫生、教育等有关部门，在各自职责范围内依照本条例和有关法律、行政法规的规定负责反兴奋剂工作。</w:t>
            </w:r>
          </w:p>
        </w:tc>
        <w:tc>
          <w:tcPr>
            <w:tcW w:w="7087" w:type="dxa"/>
          </w:tcPr>
          <w:p w:rsidR="0009438D" w:rsidRPr="005522D1" w:rsidRDefault="0009438D" w:rsidP="001140C2">
            <w:pPr>
              <w:widowControl/>
              <w:spacing w:line="400" w:lineRule="exact"/>
              <w:jc w:val="center"/>
              <w:rPr>
                <w:sz w:val="28"/>
                <w:szCs w:val="28"/>
              </w:rPr>
            </w:pPr>
            <w:r w:rsidRPr="005522D1">
              <w:rPr>
                <w:rFonts w:ascii="黑体" w:eastAsia="黑体" w:hAnsi="黑体" w:cs="黑体" w:hint="eastAsia"/>
                <w:sz w:val="28"/>
                <w:szCs w:val="28"/>
              </w:rPr>
              <w:t>见第十条</w:t>
            </w:r>
          </w:p>
        </w:tc>
      </w:tr>
      <w:tr w:rsidR="0009438D" w:rsidTr="001140C2">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第五条 县级以上人民政府体育主管部门，应当加强反兴奋剂宣传、教育工作，提高体育运动参加者和公众的反兴奋剂意识。</w:t>
            </w:r>
          </w:p>
          <w:p w:rsidR="0009438D" w:rsidRPr="005522D1" w:rsidRDefault="0009438D" w:rsidP="001140C2">
            <w:pPr>
              <w:spacing w:line="400" w:lineRule="exact"/>
              <w:ind w:firstLineChars="200" w:firstLine="560"/>
              <w:rPr>
                <w:sz w:val="28"/>
                <w:szCs w:val="28"/>
              </w:rPr>
            </w:pPr>
            <w:r w:rsidRPr="005522D1">
              <w:rPr>
                <w:rFonts w:ascii="仿宋_GB2312" w:eastAsia="仿宋_GB2312" w:hAnsi="宋体" w:cs="宋体" w:hint="eastAsia"/>
                <w:sz w:val="28"/>
                <w:szCs w:val="28"/>
              </w:rPr>
              <w:t>广播电台、电视台、报刊媒体以及互联网信息服务提供者应当开展反兴奋剂的宣传。</w:t>
            </w:r>
          </w:p>
        </w:tc>
        <w:tc>
          <w:tcPr>
            <w:tcW w:w="7087" w:type="dxa"/>
          </w:tcPr>
          <w:p w:rsidR="0009438D" w:rsidRPr="005522D1" w:rsidRDefault="0009438D" w:rsidP="001140C2">
            <w:pPr>
              <w:spacing w:line="400" w:lineRule="exact"/>
              <w:jc w:val="center"/>
              <w:rPr>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第五条 坚持系统治理，坚持源头治理，坚持“不敢用、不能用、不想用”一体推进，促进反兴奋剂工作高质量发展，加快中国特色反兴奋剂治理体系和治理能力现代化建设。</w:t>
            </w:r>
          </w:p>
        </w:tc>
      </w:tr>
      <w:tr w:rsidR="0009438D" w:rsidTr="001140C2">
        <w:tc>
          <w:tcPr>
            <w:tcW w:w="7087" w:type="dxa"/>
          </w:tcPr>
          <w:p w:rsidR="0009438D" w:rsidRPr="005522D1" w:rsidRDefault="0009438D" w:rsidP="001140C2">
            <w:pPr>
              <w:spacing w:line="400" w:lineRule="exact"/>
              <w:jc w:val="center"/>
              <w:rPr>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b/>
                <w:bCs/>
                <w:sz w:val="28"/>
                <w:szCs w:val="28"/>
              </w:rPr>
            </w:pPr>
            <w:r w:rsidRPr="005522D1">
              <w:rPr>
                <w:rFonts w:ascii="仿宋_GB2312" w:eastAsia="仿宋_GB2312" w:hAnsi="宋体" w:cs="宋体" w:hint="eastAsia"/>
                <w:b/>
                <w:bCs/>
                <w:sz w:val="28"/>
                <w:szCs w:val="28"/>
              </w:rPr>
              <w:t>第六条 国务院建立兴奋剂综合治理部际联席会议机制，国务院体育行政部门承担综合协调职责。</w:t>
            </w:r>
          </w:p>
        </w:tc>
      </w:tr>
      <w:tr w:rsidR="0009438D" w:rsidTr="001140C2">
        <w:tc>
          <w:tcPr>
            <w:tcW w:w="7087" w:type="dxa"/>
          </w:tcPr>
          <w:p w:rsidR="0009438D" w:rsidRPr="005522D1" w:rsidRDefault="0009438D" w:rsidP="001140C2">
            <w:pPr>
              <w:spacing w:line="400" w:lineRule="exact"/>
              <w:jc w:val="center"/>
              <w:rPr>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第七条 国家和地方各级反兴奋剂机构是开展反兴奋剂工作的专门机构，依法开展反兴奋剂工作。</w:t>
            </w:r>
          </w:p>
          <w:p w:rsidR="0009438D" w:rsidRPr="005522D1" w:rsidRDefault="0009438D" w:rsidP="005522D1">
            <w:pPr>
              <w:spacing w:line="400" w:lineRule="exact"/>
              <w:ind w:firstLineChars="200" w:firstLine="562"/>
              <w:rPr>
                <w:rFonts w:ascii="仿宋_GB2312" w:eastAsia="仿宋_GB2312" w:hAnsi="宋体" w:cs="宋体"/>
                <w:b/>
                <w:bCs/>
                <w:sz w:val="28"/>
                <w:szCs w:val="28"/>
              </w:rPr>
            </w:pPr>
            <w:r w:rsidRPr="005522D1">
              <w:rPr>
                <w:rFonts w:ascii="仿宋" w:eastAsia="仿宋" w:hAnsi="仿宋" w:cs="仿宋" w:hint="eastAsia"/>
                <w:b/>
                <w:bCs/>
                <w:sz w:val="28"/>
                <w:szCs w:val="28"/>
              </w:rPr>
              <w:t>反</w:t>
            </w:r>
            <w:r w:rsidRPr="005522D1">
              <w:rPr>
                <w:rFonts w:ascii="仿宋" w:eastAsia="仿宋" w:hAnsi="仿宋" w:cs="仿宋" w:hint="eastAsia"/>
                <w:b/>
                <w:bCs/>
                <w:spacing w:val="-6"/>
                <w:sz w:val="28"/>
                <w:szCs w:val="28"/>
              </w:rPr>
              <w:t>兴奋剂机构依法公开反兴奋剂信息，接受社会监督。</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第六条 任何单位和个人发现违反本条例规定行为的，有权向体育主管部门和其他有关部门举报。</w:t>
            </w:r>
          </w:p>
        </w:tc>
        <w:tc>
          <w:tcPr>
            <w:tcW w:w="7087" w:type="dxa"/>
          </w:tcPr>
          <w:p w:rsidR="0009438D" w:rsidRPr="005522D1" w:rsidRDefault="0009438D" w:rsidP="001140C2">
            <w:pPr>
              <w:spacing w:line="400" w:lineRule="exact"/>
              <w:ind w:firstLineChars="200" w:firstLine="560"/>
              <w:jc w:val="left"/>
              <w:rPr>
                <w:rFonts w:ascii="仿宋_GB2312" w:eastAsia="仿宋_GB2312" w:hAnsi="宋体" w:cs="宋体"/>
                <w:sz w:val="28"/>
                <w:szCs w:val="28"/>
              </w:rPr>
            </w:pPr>
            <w:r w:rsidRPr="005522D1">
              <w:rPr>
                <w:rFonts w:ascii="仿宋_GB2312" w:eastAsia="仿宋_GB2312" w:hAnsi="宋体" w:cs="宋体" w:hint="eastAsia"/>
                <w:sz w:val="28"/>
                <w:szCs w:val="28"/>
              </w:rPr>
              <w:t xml:space="preserve">第八条 </w:t>
            </w:r>
            <w:r w:rsidRPr="005522D1">
              <w:rPr>
                <w:rFonts w:ascii="仿宋" w:eastAsia="仿宋" w:hAnsi="仿宋" w:cs="仿宋" w:hint="eastAsia"/>
                <w:sz w:val="28"/>
                <w:szCs w:val="28"/>
              </w:rPr>
              <w:t>任何</w:t>
            </w:r>
            <w:r w:rsidRPr="005522D1">
              <w:rPr>
                <w:rFonts w:ascii="仿宋" w:eastAsia="仿宋" w:hAnsi="仿宋" w:cs="仿宋" w:hint="eastAsia"/>
                <w:b/>
                <w:bCs/>
                <w:sz w:val="28"/>
                <w:szCs w:val="28"/>
              </w:rPr>
              <w:t>组织</w:t>
            </w:r>
            <w:r w:rsidRPr="005522D1">
              <w:rPr>
                <w:rFonts w:ascii="仿宋" w:eastAsia="仿宋" w:hAnsi="仿宋" w:cs="仿宋" w:hint="eastAsia"/>
                <w:sz w:val="28"/>
                <w:szCs w:val="28"/>
              </w:rPr>
              <w:t>和个人发现违反本条例规定行为的，有权向体育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w:t>
            </w:r>
            <w:r w:rsidRPr="005522D1">
              <w:rPr>
                <w:rFonts w:ascii="仿宋" w:eastAsia="仿宋" w:hAnsi="仿宋" w:cs="仿宋" w:hint="eastAsia"/>
                <w:b/>
                <w:bCs/>
                <w:sz w:val="28"/>
                <w:szCs w:val="28"/>
              </w:rPr>
              <w:t>、反兴奋剂机构</w:t>
            </w:r>
            <w:r w:rsidRPr="005522D1">
              <w:rPr>
                <w:rFonts w:ascii="仿宋" w:eastAsia="仿宋" w:hAnsi="仿宋" w:cs="仿宋" w:hint="eastAsia"/>
                <w:sz w:val="28"/>
                <w:szCs w:val="28"/>
              </w:rPr>
              <w:t>和其他有关部门举报。</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第九条 国家根据缔结或者参加的国际条约，开展反兴奋剂国际合作，履行反兴奋剂国际义务，维护国家形象和利益。</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0"/>
              <w:rPr>
                <w:rFonts w:ascii="仿宋" w:eastAsia="仿宋" w:hAnsi="仿宋" w:cs="仿宋"/>
                <w:b/>
                <w:bCs/>
                <w:sz w:val="28"/>
                <w:szCs w:val="28"/>
              </w:rPr>
            </w:pPr>
            <w:r w:rsidRPr="005522D1">
              <w:rPr>
                <w:rFonts w:ascii="黑体" w:eastAsia="黑体" w:hAnsi="黑体" w:cs="黑体" w:hint="eastAsia"/>
                <w:sz w:val="28"/>
                <w:szCs w:val="28"/>
              </w:rPr>
              <w:t>第二章 反兴奋剂职责（第10-24条，共15条）</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原第四条</w:t>
            </w:r>
          </w:p>
        </w:tc>
        <w:tc>
          <w:tcPr>
            <w:tcW w:w="7087" w:type="dxa"/>
          </w:tcPr>
          <w:p w:rsidR="0009438D" w:rsidRPr="007C6764" w:rsidRDefault="0009438D" w:rsidP="001140C2">
            <w:pPr>
              <w:spacing w:line="400" w:lineRule="exact"/>
              <w:ind w:firstLineChars="200" w:firstLine="560"/>
              <w:rPr>
                <w:rFonts w:ascii="仿宋_GB2312" w:eastAsia="仿宋_GB2312" w:hAnsi="宋体" w:cs="宋体"/>
                <w:b/>
                <w:sz w:val="28"/>
                <w:szCs w:val="28"/>
              </w:rPr>
            </w:pPr>
            <w:r w:rsidRPr="005522D1">
              <w:rPr>
                <w:rFonts w:ascii="仿宋_GB2312" w:eastAsia="仿宋_GB2312" w:hAnsi="宋体" w:cs="宋体" w:hint="eastAsia"/>
                <w:sz w:val="28"/>
                <w:szCs w:val="28"/>
              </w:rPr>
              <w:t>第十条 国务院体育</w:t>
            </w:r>
            <w:r w:rsidRPr="007C6764">
              <w:rPr>
                <w:rFonts w:ascii="仿宋_GB2312" w:eastAsia="仿宋_GB2312" w:hAnsi="宋体" w:cs="宋体" w:hint="eastAsia"/>
                <w:b/>
                <w:sz w:val="28"/>
                <w:szCs w:val="28"/>
              </w:rPr>
              <w:t>行政</w:t>
            </w:r>
            <w:r w:rsidRPr="005522D1">
              <w:rPr>
                <w:rFonts w:ascii="仿宋_GB2312" w:eastAsia="仿宋_GB2312" w:hAnsi="宋体" w:cs="宋体" w:hint="eastAsia"/>
                <w:sz w:val="28"/>
                <w:szCs w:val="28"/>
              </w:rPr>
              <w:t>部门</w:t>
            </w:r>
            <w:r w:rsidRPr="007C6764">
              <w:rPr>
                <w:rFonts w:ascii="仿宋_GB2312" w:eastAsia="仿宋_GB2312" w:hAnsi="宋体" w:cs="宋体" w:hint="eastAsia"/>
                <w:b/>
                <w:sz w:val="28"/>
                <w:szCs w:val="28"/>
              </w:rPr>
              <w:t>主管全国反兴奋剂工作，会同国务院教育、工信、公安、交通运输、农业、商务、卫生健康、海关、市场监管、药品监管等部门，对兴奋剂问题实施综合治理。</w:t>
            </w:r>
          </w:p>
          <w:p w:rsidR="0009438D" w:rsidRPr="007C6764" w:rsidRDefault="0009438D" w:rsidP="007C6764">
            <w:pPr>
              <w:spacing w:line="400" w:lineRule="exact"/>
              <w:ind w:firstLineChars="200" w:firstLine="562"/>
              <w:rPr>
                <w:rFonts w:ascii="仿宋_GB2312" w:eastAsia="仿宋_GB2312" w:hAnsi="宋体" w:cs="宋体"/>
                <w:b/>
                <w:sz w:val="28"/>
                <w:szCs w:val="28"/>
              </w:rPr>
            </w:pPr>
            <w:r w:rsidRPr="007C6764">
              <w:rPr>
                <w:rFonts w:ascii="仿宋_GB2312" w:eastAsia="仿宋_GB2312" w:hAnsi="宋体" w:cs="宋体" w:hint="eastAsia"/>
                <w:b/>
                <w:sz w:val="28"/>
                <w:szCs w:val="28"/>
              </w:rPr>
              <w:t>国务院体育行政部门和其他有关部门在反兴奋剂工作中应当开展执法合作和信息共享。</w:t>
            </w:r>
          </w:p>
          <w:p w:rsidR="0009438D" w:rsidRPr="007C6764" w:rsidRDefault="0009438D" w:rsidP="007C6764">
            <w:pPr>
              <w:spacing w:line="400" w:lineRule="exact"/>
              <w:ind w:firstLineChars="200" w:firstLine="562"/>
              <w:rPr>
                <w:rFonts w:ascii="仿宋_GB2312" w:eastAsia="仿宋_GB2312" w:hAnsi="宋体" w:cs="宋体"/>
                <w:b/>
                <w:sz w:val="28"/>
                <w:szCs w:val="28"/>
              </w:rPr>
            </w:pPr>
            <w:r w:rsidRPr="007C6764">
              <w:rPr>
                <w:rFonts w:ascii="仿宋_GB2312" w:eastAsia="仿宋_GB2312" w:hAnsi="宋体" w:cs="宋体" w:hint="eastAsia"/>
                <w:b/>
                <w:sz w:val="28"/>
                <w:szCs w:val="28"/>
              </w:rPr>
              <w:t>县级以上地方体育行政部门主管本行政区域的反兴奋剂工作，其他有关部门在各自职责范围内依照本条例和有关法律、行政法规的规定负责反兴奋剂工作。</w:t>
            </w:r>
          </w:p>
          <w:p w:rsidR="0009438D" w:rsidRPr="005522D1" w:rsidRDefault="0009438D" w:rsidP="007C6764">
            <w:pPr>
              <w:spacing w:line="400" w:lineRule="exact"/>
              <w:ind w:firstLineChars="200" w:firstLine="562"/>
              <w:rPr>
                <w:rFonts w:ascii="仿宋" w:eastAsia="仿宋" w:hAnsi="仿宋" w:cs="仿宋"/>
                <w:b/>
                <w:bCs/>
                <w:sz w:val="28"/>
                <w:szCs w:val="28"/>
              </w:rPr>
            </w:pPr>
            <w:r w:rsidRPr="007C6764">
              <w:rPr>
                <w:rFonts w:ascii="仿宋_GB2312" w:eastAsia="仿宋_GB2312" w:hAnsi="宋体" w:cs="宋体" w:hint="eastAsia"/>
                <w:b/>
                <w:sz w:val="28"/>
                <w:szCs w:val="28"/>
              </w:rPr>
              <w:t>各级反兴奋剂机构、体育组织、运动项目管理单位、运动员管理单位、体育赛事活动组织者在各自职责范围内负责开展反兴奋剂工作。</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第十一条 国务院体育行政部门反兴奋剂工作的职责包括：</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（一）制定反兴奋剂管理制度与规章；</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（二）制定反兴奋剂发展规划；</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（三）开展反兴奋剂宣传教育；</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（四）协调和推动跨部门合作开展兴奋剂综合治理；</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（五）指导、监督国家反兴奋剂机构、全国性体育组织、国家体育项目管理单位、地方人民政府体育行政部门反兴奋剂工作的实施；</w:t>
            </w:r>
          </w:p>
          <w:p w:rsidR="0009438D" w:rsidRPr="005522D1" w:rsidRDefault="0009438D" w:rsidP="001140C2">
            <w:pPr>
              <w:spacing w:line="400" w:lineRule="exact"/>
              <w:ind w:firstLineChars="200" w:firstLine="562"/>
              <w:rPr>
                <w:rFonts w:ascii="仿宋" w:eastAsia="仿宋" w:hAnsi="仿宋" w:cs="仿宋"/>
                <w:b/>
                <w:bCs/>
                <w:sz w:val="28"/>
                <w:szCs w:val="28"/>
              </w:rPr>
            </w:pPr>
            <w:r w:rsidRPr="005522D1">
              <w:rPr>
                <w:rFonts w:ascii="仿宋_GB2312" w:eastAsia="仿宋_GB2312" w:hAnsi="宋体" w:cs="宋体" w:hint="eastAsia"/>
                <w:b/>
                <w:bCs/>
                <w:sz w:val="28"/>
                <w:szCs w:val="28"/>
              </w:rPr>
              <w:t>（六）开展政府间反兴奋剂国际交流与合作。</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第十二条 国家反兴奋剂机构的职责包括：</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（一）参与研究、制定国家反兴奋剂的发展规划、规则和相关程序、标准；</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（二）组织实施兴奋剂检查，管理检查、检测结果，对涉嫌兴奋剂违规行为开展听证；</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（三）开展反兴奋剂宣传教育、培训、科学研究、社会服务等活动；</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（四）参与兴奋剂综合治理；</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（五）组织开展反兴奋剂国际交流与合作；</w:t>
            </w:r>
          </w:p>
          <w:p w:rsidR="0009438D" w:rsidRPr="005522D1" w:rsidRDefault="0009438D" w:rsidP="001140C2">
            <w:pPr>
              <w:spacing w:line="400" w:lineRule="exact"/>
              <w:ind w:firstLineChars="200" w:firstLine="562"/>
              <w:rPr>
                <w:rFonts w:ascii="仿宋" w:eastAsia="仿宋" w:hAnsi="仿宋" w:cs="仿宋"/>
                <w:b/>
                <w:bCs/>
                <w:sz w:val="28"/>
                <w:szCs w:val="28"/>
              </w:rPr>
            </w:pPr>
            <w:r w:rsidRPr="005522D1">
              <w:rPr>
                <w:rFonts w:ascii="仿宋_GB2312" w:eastAsia="仿宋_GB2312" w:hAnsi="宋体" w:cs="宋体" w:hint="eastAsia"/>
                <w:b/>
                <w:bCs/>
                <w:sz w:val="28"/>
                <w:szCs w:val="28"/>
              </w:rPr>
              <w:t>（六）支持、指导、评估全国性单项体育协会、运动员管理单位、省级反兴奋剂机构的反兴奋剂工作。</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numPr>
                <w:ilvl w:val="0"/>
                <w:numId w:val="1"/>
              </w:num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省级体育行政部门应当设置专门反兴奋剂机构，设立专项经费，配备专职人员，做好反兴奋剂工作。</w:t>
            </w:r>
          </w:p>
          <w:p w:rsidR="0009438D" w:rsidRPr="005522D1" w:rsidRDefault="0009438D" w:rsidP="001140C2">
            <w:pPr>
              <w:spacing w:line="400" w:lineRule="exact"/>
              <w:rPr>
                <w:rFonts w:ascii="仿宋_GB2312" w:eastAsia="仿宋_GB2312" w:hAnsi="宋体" w:cs="宋体"/>
                <w:b/>
                <w:bCs/>
                <w:sz w:val="28"/>
                <w:szCs w:val="28"/>
              </w:rPr>
            </w:pPr>
            <w:r w:rsidRPr="005522D1">
              <w:rPr>
                <w:rFonts w:ascii="仿宋_GB2312" w:eastAsia="仿宋_GB2312" w:hAnsi="宋体" w:cs="宋体" w:hint="eastAsia"/>
                <w:b/>
                <w:bCs/>
                <w:sz w:val="28"/>
                <w:szCs w:val="28"/>
              </w:rPr>
              <w:t xml:space="preserve">    省级以下地方人民政府体育行政部门，根据各地条件，依法开展反兴奋剂工作。</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 w:eastAsia="仿宋" w:hAnsi="仿宋" w:cs="仿宋"/>
                <w:b/>
                <w:bCs/>
                <w:sz w:val="28"/>
                <w:szCs w:val="28"/>
              </w:rPr>
            </w:pPr>
            <w:r w:rsidRPr="005522D1">
              <w:rPr>
                <w:rFonts w:ascii="仿宋_GB2312" w:eastAsia="仿宋_GB2312" w:hAnsi="宋体" w:cs="宋体" w:hint="eastAsia"/>
                <w:b/>
                <w:bCs/>
                <w:sz w:val="28"/>
                <w:szCs w:val="28"/>
              </w:rPr>
              <w:t>第十四条 国务院教育行政部门应当依法加强对学校反兴奋剂教育、预防和查处工作的组织、指导和监督管理。</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 w:eastAsia="仿宋" w:hAnsi="仿宋" w:cs="仿宋"/>
                <w:b/>
                <w:bCs/>
                <w:sz w:val="28"/>
                <w:szCs w:val="28"/>
              </w:rPr>
            </w:pPr>
            <w:r w:rsidRPr="005522D1">
              <w:rPr>
                <w:rFonts w:ascii="仿宋_GB2312" w:eastAsia="仿宋_GB2312" w:hAnsi="宋体" w:cs="宋体" w:hint="eastAsia"/>
                <w:b/>
                <w:bCs/>
                <w:sz w:val="28"/>
                <w:szCs w:val="28"/>
              </w:rPr>
              <w:t>第十五条 国务院工信部门应当依法建立健全兴奋剂原材料生产监督管理制度，统筹协调打击电信与信息服务市场、网络非法销售兴奋剂行为。</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第十六条 国务院公安部门依法严厉打击兴奋剂违法犯罪活动。县级以上地方人民政府公安部门应当依法配合其他行政部门，预防、查缉有关兴奋剂违法活动。</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第十七条 国务院交通运输部门应当依法加强对全国公路、水路、民航运输中涉兴奋剂问题的监督管理。</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第十八条 国务院农业农村部门应当依法建立对种植业、畜牧业、渔业等农业生产中涉兴奋剂目录所列禁用物质监督管理制度并加强监管，严厉打击违法使用禁限用农药和食品动物中禁止使用的药品及其他化合物、非法添加物。</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第十九条 国务院商务部门应当依法加强对国内及进出口贸易活动中涉兴奋剂问题的监督管理。</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第二十条 国务院卫生健康部门应当依法规范医疗机构及医务人员涉兴奋剂问题的行为，加强对医疗机构采购、储存、使用、点验、转出、销毁涉兴奋剂药品的管理，防范医源性兴奋剂问题的发生。</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b/>
                <w:bCs/>
                <w:sz w:val="28"/>
                <w:szCs w:val="28"/>
              </w:rPr>
            </w:pPr>
            <w:r w:rsidRPr="005522D1">
              <w:rPr>
                <w:rFonts w:ascii="仿宋_GB2312" w:eastAsia="仿宋_GB2312" w:hAnsi="宋体" w:cs="宋体" w:hint="eastAsia"/>
                <w:b/>
                <w:bCs/>
                <w:sz w:val="28"/>
                <w:szCs w:val="28"/>
              </w:rPr>
              <w:t>第二十一条 海关应当依法对兴奋剂目录所列禁用物质进出境、兴奋剂样品实施监督管理，查处兴奋剂非法进出境行为。</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第二十二条 国务院市场监管部门应当依法建立对食品生产、加工、经营等活动中的兴奋剂问题监督管理</w:t>
            </w:r>
            <w:r w:rsidRPr="005522D1">
              <w:rPr>
                <w:rFonts w:ascii="仿宋_GB2312" w:eastAsia="仿宋_GB2312" w:hAnsi="宋体" w:cs="宋体" w:hint="eastAsia"/>
                <w:b/>
                <w:bCs/>
                <w:spacing w:val="-4"/>
                <w:sz w:val="28"/>
                <w:szCs w:val="28"/>
              </w:rPr>
              <w:t>制度并加强监管，严厉打击在食品中非法添加兴奋剂行为</w:t>
            </w:r>
            <w:r w:rsidRPr="005522D1">
              <w:rPr>
                <w:rFonts w:ascii="仿宋_GB2312" w:eastAsia="仿宋_GB2312" w:hAnsi="宋体" w:cs="宋体" w:hint="eastAsia"/>
                <w:b/>
                <w:bCs/>
                <w:sz w:val="28"/>
                <w:szCs w:val="28"/>
              </w:rPr>
              <w:t>。</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第二十三条 国务院药品监管部门应当依法加强对全国药品研制、生产、经营中涉兴奋剂目录所列禁用物质的监督管理。</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第二十四条 县级以上地方人民政府教育、工信、公安、交通运输、农业、商务、卫生健康、海关、市场监管、药品监管等有关部门，在各自职责范围内依照本条例和有关法律、行政法规的规定负责反兴奋剂工作。</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第二章 兴奋剂管理（第7-17条，共11条）</w:t>
            </w:r>
          </w:p>
        </w:tc>
        <w:tc>
          <w:tcPr>
            <w:tcW w:w="7087" w:type="dxa"/>
          </w:tcPr>
          <w:p w:rsidR="0009438D" w:rsidRPr="005522D1" w:rsidRDefault="0009438D" w:rsidP="001140C2">
            <w:pPr>
              <w:spacing w:line="400" w:lineRule="exact"/>
              <w:ind w:firstLineChars="200" w:firstLine="560"/>
              <w:rPr>
                <w:rFonts w:ascii="黑体" w:eastAsia="黑体" w:hAnsi="黑体" w:cs="黑体"/>
                <w:sz w:val="28"/>
                <w:szCs w:val="28"/>
              </w:rPr>
            </w:pPr>
            <w:r w:rsidRPr="005522D1">
              <w:rPr>
                <w:rFonts w:ascii="黑体" w:eastAsia="黑体" w:hAnsi="黑体" w:cs="黑体" w:hint="eastAsia"/>
                <w:sz w:val="28"/>
                <w:szCs w:val="28"/>
              </w:rPr>
              <w:t>第三章 兴奋剂源头治理（第25-33条，共9条）</w:t>
            </w:r>
          </w:p>
        </w:tc>
      </w:tr>
      <w:tr w:rsidR="0009438D" w:rsidTr="001140C2">
        <w:tc>
          <w:tcPr>
            <w:tcW w:w="7087" w:type="dxa"/>
          </w:tcPr>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第七条 国家对兴奋剂目录所列禁用物质实行严格管理，任何单位和个人不得非法生产、销售、进出口。</w:t>
            </w:r>
          </w:p>
        </w:tc>
        <w:tc>
          <w:tcPr>
            <w:tcW w:w="7087" w:type="dxa"/>
          </w:tcPr>
          <w:p w:rsidR="0009438D" w:rsidRPr="005522D1" w:rsidRDefault="0009438D" w:rsidP="001140C2">
            <w:pPr>
              <w:spacing w:line="400" w:lineRule="exact"/>
              <w:ind w:firstLineChars="200" w:firstLine="560"/>
              <w:rPr>
                <w:sz w:val="28"/>
                <w:szCs w:val="28"/>
              </w:rPr>
            </w:pPr>
            <w:r w:rsidRPr="005522D1">
              <w:rPr>
                <w:rFonts w:ascii="仿宋_GB2312" w:eastAsia="仿宋_GB2312" w:hAnsi="宋体" w:cs="宋体" w:hint="eastAsia"/>
                <w:sz w:val="28"/>
                <w:szCs w:val="28"/>
              </w:rPr>
              <w:t>第二十五条 国家对兴奋剂目录所列禁用物质实行严格管理，任何</w:t>
            </w:r>
            <w:r w:rsidRPr="005522D1">
              <w:rPr>
                <w:rFonts w:ascii="仿宋_GB2312" w:eastAsia="仿宋_GB2312" w:hAnsi="宋体" w:cs="宋体" w:hint="eastAsia"/>
                <w:b/>
                <w:bCs/>
                <w:sz w:val="28"/>
                <w:szCs w:val="28"/>
              </w:rPr>
              <w:t>组织</w:t>
            </w:r>
            <w:r w:rsidRPr="005522D1">
              <w:rPr>
                <w:rFonts w:ascii="仿宋_GB2312" w:eastAsia="仿宋_GB2312" w:hAnsi="宋体" w:cs="宋体" w:hint="eastAsia"/>
                <w:sz w:val="28"/>
                <w:szCs w:val="28"/>
              </w:rPr>
              <w:t>和个人不得非法生产、销售、</w:t>
            </w:r>
            <w:r w:rsidRPr="005522D1">
              <w:rPr>
                <w:rFonts w:ascii="仿宋_GB2312" w:eastAsia="仿宋_GB2312" w:hAnsi="宋体" w:cs="宋体" w:hint="eastAsia"/>
                <w:b/>
                <w:bCs/>
                <w:sz w:val="28"/>
                <w:szCs w:val="28"/>
              </w:rPr>
              <w:t>进出境和使用。</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第八条 生产兴奋剂目录所列蛋白同化制剂、肽类激素(以下简称蛋白同化制剂、肽类激素)，应当依照《中华人民共和国药品管理法》(以下简称药品管理法)的规定取得《药品生产许可证》、药品批准文号。</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生产企业应当记录蛋白同化制剂、肽类激素的生产、销售和库存情况，并保存记录至超过蛋白同化制剂、肽类激素有效期2年。</w:t>
            </w:r>
          </w:p>
        </w:tc>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第二十六条 生产兴奋剂目录所列蛋白同化制剂、肽类激素类</w:t>
            </w:r>
            <w:r w:rsidRPr="005522D1">
              <w:rPr>
                <w:rFonts w:ascii="仿宋_GB2312" w:eastAsia="仿宋_GB2312" w:hAnsi="宋体" w:cs="宋体" w:hint="eastAsia"/>
                <w:b/>
                <w:bCs/>
                <w:sz w:val="28"/>
                <w:szCs w:val="28"/>
              </w:rPr>
              <w:t>药品或原料药</w:t>
            </w:r>
            <w:r w:rsidRPr="005522D1">
              <w:rPr>
                <w:rFonts w:ascii="仿宋_GB2312" w:eastAsia="仿宋_GB2312" w:hAnsi="宋体" w:cs="宋体" w:hint="eastAsia"/>
                <w:sz w:val="28"/>
                <w:szCs w:val="28"/>
              </w:rPr>
              <w:t>（以下简称</w:t>
            </w: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蛋白同化制剂、肽类激素），应当依照《中华人民共和国药品管理法》（以下简称药品管理法）的规定取得《药品</w:t>
            </w:r>
            <w:r w:rsidRPr="005522D1">
              <w:rPr>
                <w:rFonts w:ascii="仿宋_GB2312" w:eastAsia="仿宋_GB2312" w:hAnsi="宋体" w:cs="宋体" w:hint="eastAsia"/>
                <w:b/>
                <w:bCs/>
                <w:sz w:val="28"/>
                <w:szCs w:val="28"/>
              </w:rPr>
              <w:t>上市</w:t>
            </w:r>
            <w:r w:rsidRPr="005522D1">
              <w:rPr>
                <w:rFonts w:ascii="仿宋_GB2312" w:eastAsia="仿宋_GB2312" w:hAnsi="宋体" w:cs="宋体" w:hint="eastAsia"/>
                <w:sz w:val="28"/>
                <w:szCs w:val="28"/>
              </w:rPr>
              <w:t>许可证》、药品批准文号。</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生产、进口、经营兴奋剂目录所列品种的兽用药品制剂、原料药，应当依照《兽药管理条例》的规定具备相应资质，取得相应批准文件，开展生产、进口、经营活动。</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兴奋剂目录所列非药用类蛋白同化制剂、肽类激素（以下</w:t>
            </w:r>
            <w:proofErr w:type="gramStart"/>
            <w:r w:rsidRPr="005522D1">
              <w:rPr>
                <w:rFonts w:ascii="仿宋_GB2312" w:eastAsia="仿宋_GB2312" w:hAnsi="宋体" w:cs="宋体" w:hint="eastAsia"/>
                <w:b/>
                <w:bCs/>
                <w:sz w:val="28"/>
                <w:szCs w:val="28"/>
              </w:rPr>
              <w:t>简称非</w:t>
            </w:r>
            <w:proofErr w:type="gramEnd"/>
            <w:r w:rsidRPr="005522D1">
              <w:rPr>
                <w:rFonts w:ascii="仿宋_GB2312" w:eastAsia="仿宋_GB2312" w:hAnsi="宋体" w:cs="宋体" w:hint="eastAsia"/>
                <w:b/>
                <w:bCs/>
                <w:sz w:val="28"/>
                <w:szCs w:val="28"/>
              </w:rPr>
              <w:t>药用类蛋白同化制剂、肽类激素）由公安、交通运输、农业、商务、卫生健康、应急管理、海关、市场监管等部门依据有关规定进行监管。</w:t>
            </w:r>
          </w:p>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用于生产药用类、非药用类蛋白同化制剂、肽类激素原材料，由工信部门在其职责范围内进行监管。</w:t>
            </w:r>
          </w:p>
          <w:p w:rsidR="0009438D" w:rsidRPr="005522D1" w:rsidRDefault="0009438D" w:rsidP="001140C2">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用于科研和兴奋剂检测用途所有兴奋剂物质的生产、销售、进出境、使用，由国务院体育行政部门进行监管。</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第九条 依照药品管理法的规定取得《药品经营许可证》的药品批发企业，具备下列条件，并经省、自治区、直辖市人民政府药品监督管理部门批准，方可经营蛋白同化制剂、肽类激素：</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w:t>
            </w:r>
            <w:proofErr w:type="gramStart"/>
            <w:r w:rsidRPr="005522D1">
              <w:rPr>
                <w:rFonts w:ascii="仿宋_GB2312" w:eastAsia="仿宋_GB2312" w:hAnsi="宋体" w:cs="宋体" w:hint="eastAsia"/>
                <w:sz w:val="28"/>
                <w:szCs w:val="28"/>
              </w:rPr>
              <w:t>一</w:t>
            </w:r>
            <w:proofErr w:type="gramEnd"/>
            <w:r w:rsidRPr="005522D1">
              <w:rPr>
                <w:rFonts w:ascii="仿宋_GB2312" w:eastAsia="仿宋_GB2312" w:hAnsi="宋体" w:cs="宋体" w:hint="eastAsia"/>
                <w:sz w:val="28"/>
                <w:szCs w:val="28"/>
              </w:rPr>
              <w:t>)有专门的管理人员；</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(二)有专储仓库或者专储药柜；</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(三)有专门的验收、检查、保管、销售和出入库登记制度；</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(四)法律、行政法规规定的其他条件。</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蛋白同化制剂、肽类激素的验收、检查、保管、销售和出入库登记记录应当保存至超过蛋白同化制剂、肽类激素有效期2年。</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第十条 除胰岛素外，药品零售企业不得经营蛋白同化制剂或者其他肽类激素。</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第十一条 进口蛋白同化制剂、肽类激素，除依照药品管理法及其实施条例的规定取得国务院药品监督管理部门发给的进口药品注册证书外，还应当取得省、自治</w:t>
            </w:r>
            <w:r w:rsidRPr="005522D1">
              <w:rPr>
                <w:rFonts w:ascii="仿宋_GB2312" w:eastAsia="仿宋_GB2312" w:hAnsi="宋体" w:cs="宋体" w:hint="eastAsia"/>
                <w:spacing w:val="-4"/>
                <w:sz w:val="28"/>
                <w:szCs w:val="28"/>
              </w:rPr>
              <w:t>区、直辖市人民政府药品监督管理部门颁发的进口准许证。</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申请进口蛋白同化制剂、肽类激素，应当说明其用途。省、自治区、直辖市人民政府食品药品监督管理部门应当自收到申请之日起15个工作日内</w:t>
            </w:r>
            <w:proofErr w:type="gramStart"/>
            <w:r w:rsidRPr="005522D1">
              <w:rPr>
                <w:rFonts w:ascii="仿宋_GB2312" w:eastAsia="仿宋_GB2312" w:hAnsi="宋体" w:cs="宋体" w:hint="eastAsia"/>
                <w:sz w:val="28"/>
                <w:szCs w:val="28"/>
              </w:rPr>
              <w:t>作出</w:t>
            </w:r>
            <w:proofErr w:type="gramEnd"/>
            <w:r w:rsidRPr="005522D1">
              <w:rPr>
                <w:rFonts w:ascii="仿宋_GB2312" w:eastAsia="仿宋_GB2312" w:hAnsi="宋体" w:cs="宋体" w:hint="eastAsia"/>
                <w:sz w:val="28"/>
                <w:szCs w:val="28"/>
              </w:rPr>
              <w:t>决定；对用途合法的，应当予以批准，发给进口准许证。海关凭进口准许证放行。</w:t>
            </w:r>
          </w:p>
        </w:tc>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第二十七条 进口</w:t>
            </w:r>
            <w:r w:rsidRPr="000D7838">
              <w:rPr>
                <w:rFonts w:ascii="仿宋_GB2312" w:eastAsia="仿宋_GB2312" w:hAnsi="宋体" w:cs="宋体" w:hint="eastAsia"/>
                <w:b/>
                <w:sz w:val="28"/>
                <w:szCs w:val="28"/>
              </w:rPr>
              <w:t>药用类</w:t>
            </w:r>
            <w:r w:rsidRPr="005522D1">
              <w:rPr>
                <w:rFonts w:ascii="仿宋_GB2312" w:eastAsia="仿宋_GB2312" w:hAnsi="宋体" w:cs="宋体" w:hint="eastAsia"/>
                <w:sz w:val="28"/>
                <w:szCs w:val="28"/>
              </w:rPr>
              <w:t>蛋白同化制剂、肽类激素类</w:t>
            </w:r>
            <w:r w:rsidRPr="005522D1">
              <w:rPr>
                <w:rFonts w:ascii="仿宋_GB2312" w:eastAsia="仿宋_GB2312" w:hAnsi="宋体" w:cs="宋体" w:hint="eastAsia"/>
                <w:b/>
                <w:bCs/>
                <w:sz w:val="28"/>
                <w:szCs w:val="28"/>
              </w:rPr>
              <w:t>药品或原料药</w:t>
            </w:r>
            <w:r w:rsidRPr="005522D1">
              <w:rPr>
                <w:rFonts w:ascii="仿宋_GB2312" w:eastAsia="仿宋_GB2312" w:hAnsi="宋体" w:cs="宋体" w:hint="eastAsia"/>
                <w:sz w:val="28"/>
                <w:szCs w:val="28"/>
              </w:rPr>
              <w:t>，除依照《药品管理法》及其实施条例的规定取得国务院药品监督管理部门</w:t>
            </w:r>
            <w:r w:rsidRPr="005522D1">
              <w:rPr>
                <w:rFonts w:ascii="仿宋_GB2312" w:eastAsia="仿宋_GB2312" w:hAnsi="宋体" w:cs="宋体" w:hint="eastAsia"/>
                <w:b/>
                <w:bCs/>
                <w:sz w:val="28"/>
                <w:szCs w:val="28"/>
              </w:rPr>
              <w:t>发放</w:t>
            </w:r>
            <w:r w:rsidRPr="005522D1">
              <w:rPr>
                <w:rFonts w:ascii="仿宋_GB2312" w:eastAsia="仿宋_GB2312" w:hAnsi="宋体" w:cs="宋体" w:hint="eastAsia"/>
                <w:sz w:val="28"/>
                <w:szCs w:val="28"/>
              </w:rPr>
              <w:t>的《药品注册证书》</w:t>
            </w:r>
            <w:r w:rsidRPr="005522D1">
              <w:rPr>
                <w:rFonts w:ascii="仿宋_GB2312" w:eastAsia="仿宋_GB2312" w:hAnsi="宋体" w:cs="宋体" w:hint="eastAsia"/>
                <w:b/>
                <w:bCs/>
                <w:sz w:val="28"/>
                <w:szCs w:val="28"/>
              </w:rPr>
              <w:t>或《原料药登记号》</w:t>
            </w:r>
            <w:r w:rsidRPr="005522D1">
              <w:rPr>
                <w:rFonts w:ascii="仿宋_GB2312" w:eastAsia="仿宋_GB2312" w:hAnsi="宋体" w:cs="宋体" w:hint="eastAsia"/>
                <w:sz w:val="28"/>
                <w:szCs w:val="28"/>
              </w:rPr>
              <w:t>外，还应当取得省、自治区、直辖市人民政府药品监督管理部门</w:t>
            </w:r>
            <w:r w:rsidRPr="005522D1">
              <w:rPr>
                <w:rFonts w:ascii="仿宋_GB2312" w:eastAsia="仿宋_GB2312" w:hAnsi="宋体" w:cs="宋体" w:hint="eastAsia"/>
                <w:b/>
                <w:bCs/>
                <w:sz w:val="28"/>
                <w:szCs w:val="28"/>
              </w:rPr>
              <w:t>发放</w:t>
            </w:r>
            <w:r w:rsidRPr="005522D1">
              <w:rPr>
                <w:rFonts w:ascii="仿宋_GB2312" w:eastAsia="仿宋_GB2312" w:hAnsi="宋体" w:cs="宋体" w:hint="eastAsia"/>
                <w:sz w:val="28"/>
                <w:szCs w:val="28"/>
              </w:rPr>
              <w:t>的进口准许证。</w:t>
            </w:r>
          </w:p>
          <w:p w:rsidR="0009438D" w:rsidRPr="005522D1" w:rsidRDefault="0009438D" w:rsidP="001140C2">
            <w:pPr>
              <w:spacing w:line="400" w:lineRule="exact"/>
              <w:ind w:firstLineChars="200" w:firstLine="560"/>
              <w:rPr>
                <w:rFonts w:ascii="仿宋_GB2312" w:eastAsia="仿宋_GB2312" w:hAnsi="宋体" w:cs="宋体"/>
                <w:b/>
                <w:bCs/>
                <w:sz w:val="28"/>
                <w:szCs w:val="28"/>
              </w:rPr>
            </w:pPr>
            <w:r w:rsidRPr="005522D1">
              <w:rPr>
                <w:rFonts w:ascii="仿宋_GB2312" w:eastAsia="仿宋_GB2312" w:hAnsi="宋体" w:cs="宋体" w:hint="eastAsia"/>
                <w:sz w:val="28"/>
                <w:szCs w:val="28"/>
              </w:rPr>
              <w:t>申请进口药用类蛋白同化制剂、肽类激素，应当说明其用途。省、自治区、直辖市人民政府药品监督管理部门应当自收到申请之日起</w:t>
            </w:r>
            <w:r w:rsidRPr="005522D1">
              <w:rPr>
                <w:rFonts w:ascii="仿宋_GB2312" w:eastAsia="仿宋_GB2312" w:hAnsi="宋体" w:cs="宋体" w:hint="eastAsia"/>
                <w:b/>
                <w:bCs/>
                <w:sz w:val="28"/>
                <w:szCs w:val="28"/>
              </w:rPr>
              <w:t>五个工作日</w:t>
            </w:r>
            <w:r w:rsidRPr="005522D1">
              <w:rPr>
                <w:rFonts w:ascii="仿宋_GB2312" w:eastAsia="仿宋_GB2312" w:hAnsi="宋体" w:cs="宋体" w:hint="eastAsia"/>
                <w:sz w:val="28"/>
                <w:szCs w:val="28"/>
              </w:rPr>
              <w:t>内</w:t>
            </w:r>
            <w:proofErr w:type="gramStart"/>
            <w:r w:rsidRPr="005522D1">
              <w:rPr>
                <w:rFonts w:ascii="仿宋_GB2312" w:eastAsia="仿宋_GB2312" w:hAnsi="宋体" w:cs="宋体" w:hint="eastAsia"/>
                <w:sz w:val="28"/>
                <w:szCs w:val="28"/>
              </w:rPr>
              <w:t>作出</w:t>
            </w:r>
            <w:proofErr w:type="gramEnd"/>
            <w:r w:rsidRPr="005522D1">
              <w:rPr>
                <w:rFonts w:ascii="仿宋_GB2312" w:eastAsia="仿宋_GB2312" w:hAnsi="宋体" w:cs="宋体" w:hint="eastAsia"/>
                <w:sz w:val="28"/>
                <w:szCs w:val="28"/>
              </w:rPr>
              <w:t>决定；对用途合法的，应当予以批准，发给进口准许证。</w:t>
            </w:r>
            <w:r w:rsidRPr="005522D1">
              <w:rPr>
                <w:rFonts w:ascii="仿宋_GB2312" w:eastAsia="仿宋_GB2312" w:hAnsi="宋体" w:cs="宋体" w:hint="eastAsia"/>
                <w:b/>
                <w:bCs/>
                <w:sz w:val="28"/>
                <w:szCs w:val="28"/>
              </w:rPr>
              <w:t>海关应当凭进口准许证办理手续。</w:t>
            </w:r>
          </w:p>
          <w:p w:rsidR="0009438D" w:rsidRPr="005522D1" w:rsidRDefault="0009438D" w:rsidP="001140C2">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非药用类蛋白同化制剂、肽类激素的进口，海关参照《禁止进口货物目录》等进行审查。</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第十二条 申请出口蛋白同化制剂、肽类激素，应当说明供应对象并提交进口国政府主管部门的相关证明文件等资料。省、自治区、直辖市人民政府药品监督管理部门应当自收到申请之日起15个工作日内</w:t>
            </w:r>
            <w:proofErr w:type="gramStart"/>
            <w:r w:rsidRPr="005522D1">
              <w:rPr>
                <w:rFonts w:ascii="仿宋_GB2312" w:eastAsia="仿宋_GB2312" w:hAnsi="宋体" w:cs="宋体" w:hint="eastAsia"/>
                <w:sz w:val="28"/>
                <w:szCs w:val="28"/>
              </w:rPr>
              <w:t>作出</w:t>
            </w:r>
            <w:proofErr w:type="gramEnd"/>
            <w:r w:rsidRPr="005522D1">
              <w:rPr>
                <w:rFonts w:ascii="仿宋_GB2312" w:eastAsia="仿宋_GB2312" w:hAnsi="宋体" w:cs="宋体" w:hint="eastAsia"/>
                <w:sz w:val="28"/>
                <w:szCs w:val="28"/>
              </w:rPr>
              <w:t>决定；提交进口国政府主管部门的相关证明文件等资料的，应当予以批准，发给出口准许证。海关凭出口准许证放行。</w:t>
            </w:r>
          </w:p>
        </w:tc>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第二十八条 申请出口药用类蛋白同化制剂、肽类激素的，应当说明供应对象并提交进口国政府相应行政部门的相关证明文件等资料。</w:t>
            </w:r>
            <w:r w:rsidRPr="005522D1">
              <w:rPr>
                <w:rFonts w:ascii="仿宋_GB2312" w:eastAsia="仿宋_GB2312" w:hAnsi="宋体" w:cs="宋体" w:hint="eastAsia"/>
                <w:b/>
                <w:bCs/>
                <w:sz w:val="28"/>
                <w:szCs w:val="28"/>
              </w:rPr>
              <w:t>省级人民政府</w:t>
            </w:r>
            <w:r w:rsidRPr="005522D1">
              <w:rPr>
                <w:rFonts w:ascii="仿宋_GB2312" w:eastAsia="仿宋_GB2312" w:hAnsi="宋体" w:cs="宋体" w:hint="eastAsia"/>
                <w:sz w:val="28"/>
                <w:szCs w:val="28"/>
              </w:rPr>
              <w:t>药品监督管理部门应当自收到申请之日起</w:t>
            </w:r>
            <w:r w:rsidRPr="005522D1">
              <w:rPr>
                <w:rFonts w:ascii="仿宋_GB2312" w:eastAsia="仿宋_GB2312" w:hAnsi="宋体" w:cs="宋体" w:hint="eastAsia"/>
                <w:b/>
                <w:bCs/>
                <w:sz w:val="28"/>
                <w:szCs w:val="28"/>
              </w:rPr>
              <w:t>五个工作日</w:t>
            </w:r>
            <w:r w:rsidRPr="005522D1">
              <w:rPr>
                <w:rFonts w:ascii="仿宋_GB2312" w:eastAsia="仿宋_GB2312" w:hAnsi="宋体" w:cs="宋体" w:hint="eastAsia"/>
                <w:sz w:val="28"/>
                <w:szCs w:val="28"/>
              </w:rPr>
              <w:t>内</w:t>
            </w:r>
            <w:proofErr w:type="gramStart"/>
            <w:r w:rsidRPr="005522D1">
              <w:rPr>
                <w:rFonts w:ascii="仿宋_GB2312" w:eastAsia="仿宋_GB2312" w:hAnsi="宋体" w:cs="宋体" w:hint="eastAsia"/>
                <w:sz w:val="28"/>
                <w:szCs w:val="28"/>
              </w:rPr>
              <w:t>作出</w:t>
            </w:r>
            <w:proofErr w:type="gramEnd"/>
            <w:r w:rsidRPr="005522D1">
              <w:rPr>
                <w:rFonts w:ascii="仿宋_GB2312" w:eastAsia="仿宋_GB2312" w:hAnsi="宋体" w:cs="宋体" w:hint="eastAsia"/>
                <w:sz w:val="28"/>
                <w:szCs w:val="28"/>
              </w:rPr>
              <w:t>决定；提交进口国政府相应行政部门的相关证明文件等资料的，应当予以批准，</w:t>
            </w:r>
            <w:r w:rsidRPr="005522D1">
              <w:rPr>
                <w:rFonts w:ascii="仿宋_GB2312" w:eastAsia="仿宋_GB2312" w:hAnsi="宋体" w:cs="宋体" w:hint="eastAsia"/>
                <w:b/>
                <w:bCs/>
                <w:sz w:val="28"/>
                <w:szCs w:val="28"/>
              </w:rPr>
              <w:t>发放</w:t>
            </w:r>
            <w:r w:rsidRPr="005522D1">
              <w:rPr>
                <w:rFonts w:ascii="仿宋_GB2312" w:eastAsia="仿宋_GB2312" w:hAnsi="宋体" w:cs="宋体" w:hint="eastAsia"/>
                <w:sz w:val="28"/>
                <w:szCs w:val="28"/>
              </w:rPr>
              <w:t>出口准许证。</w:t>
            </w:r>
            <w:r w:rsidRPr="005522D1">
              <w:rPr>
                <w:rFonts w:ascii="仿宋_GB2312" w:eastAsia="仿宋_GB2312" w:hAnsi="宋体" w:cs="宋体" w:hint="eastAsia"/>
                <w:b/>
                <w:bCs/>
                <w:sz w:val="28"/>
                <w:szCs w:val="28"/>
              </w:rPr>
              <w:t>海关应当凭出口准许证办理手续</w:t>
            </w:r>
            <w:r w:rsidRPr="005522D1">
              <w:rPr>
                <w:rFonts w:ascii="仿宋_GB2312" w:eastAsia="仿宋_GB2312" w:hAnsi="宋体" w:cs="宋体" w:hint="eastAsia"/>
                <w:sz w:val="28"/>
                <w:szCs w:val="28"/>
              </w:rPr>
              <w:t>。</w:t>
            </w:r>
          </w:p>
        </w:tc>
      </w:tr>
      <w:tr w:rsidR="0009438D" w:rsidTr="001140C2">
        <w:tc>
          <w:tcPr>
            <w:tcW w:w="7087" w:type="dxa"/>
          </w:tcPr>
          <w:p w:rsidR="0009438D" w:rsidRPr="005522D1" w:rsidRDefault="0009438D" w:rsidP="001140C2">
            <w:pPr>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第二十九条 个人因医疗目的确需携带或邮寄合理量范围内自用兴奋剂进出境的，应当出具医疗机构处方，海关凭此予以验放。</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第十三条 境内企业接受境外企业委托生产蛋白同化制剂、肽类激素，应当签订书面委托生产合同，并将委托生产合同报省、自治区、直辖市人民政府药品监督管理部门备案。委托生产合同应当载明委托企业的国籍、委托生产的蛋白同化制剂或者肽类激素的品种、数量、生产日期等内容。</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境内企业接受境外企业委托生产的蛋白同化制剂、肽类激素不得在境内销售。</w:t>
            </w:r>
          </w:p>
        </w:tc>
        <w:tc>
          <w:tcPr>
            <w:tcW w:w="7087" w:type="dxa"/>
          </w:tcPr>
          <w:p w:rsidR="0009438D" w:rsidRPr="005522D1" w:rsidRDefault="0009438D" w:rsidP="001140C2">
            <w:pPr>
              <w:spacing w:line="400" w:lineRule="exact"/>
              <w:ind w:firstLineChars="200" w:firstLine="560"/>
              <w:rPr>
                <w:rFonts w:ascii="仿宋_GB2312" w:eastAsia="仿宋_GB2312" w:hAnsi="宋体" w:cs="宋体"/>
                <w:b/>
                <w:bCs/>
                <w:sz w:val="28"/>
                <w:szCs w:val="28"/>
              </w:rPr>
            </w:pPr>
            <w:r w:rsidRPr="005522D1">
              <w:rPr>
                <w:rFonts w:ascii="仿宋_GB2312" w:eastAsia="仿宋_GB2312" w:hAnsi="宋体" w:cs="宋体" w:hint="eastAsia"/>
                <w:sz w:val="28"/>
                <w:szCs w:val="28"/>
              </w:rPr>
              <w:t>第三十条 境内企业接受境外企业委托生产蛋白同化制剂、肽类激素类</w:t>
            </w:r>
            <w:r w:rsidRPr="005522D1">
              <w:rPr>
                <w:rFonts w:ascii="仿宋_GB2312" w:eastAsia="仿宋_GB2312" w:hAnsi="宋体" w:cs="宋体" w:hint="eastAsia"/>
                <w:b/>
                <w:bCs/>
                <w:sz w:val="28"/>
                <w:szCs w:val="28"/>
              </w:rPr>
              <w:t>药品或原料药的</w:t>
            </w:r>
            <w:r w:rsidRPr="005522D1">
              <w:rPr>
                <w:rFonts w:ascii="仿宋_GB2312" w:eastAsia="仿宋_GB2312" w:hAnsi="宋体" w:cs="宋体" w:hint="eastAsia"/>
                <w:sz w:val="28"/>
                <w:szCs w:val="28"/>
              </w:rPr>
              <w:t>，</w:t>
            </w:r>
            <w:r w:rsidRPr="005522D1">
              <w:rPr>
                <w:rFonts w:ascii="仿宋_GB2312" w:eastAsia="仿宋_GB2312" w:hAnsi="宋体" w:cs="宋体" w:hint="eastAsia"/>
                <w:b/>
                <w:bCs/>
                <w:sz w:val="28"/>
                <w:szCs w:val="28"/>
              </w:rPr>
              <w:t>应当在取得省级药品监督管理部门颁发的出口许可证后生产。</w:t>
            </w:r>
          </w:p>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生产的蛋白同化制剂、肽类激素类</w:t>
            </w:r>
            <w:r w:rsidRPr="005522D1">
              <w:rPr>
                <w:rFonts w:ascii="仿宋_GB2312" w:eastAsia="仿宋_GB2312" w:hAnsi="宋体" w:cs="宋体" w:hint="eastAsia"/>
                <w:b/>
                <w:bCs/>
                <w:sz w:val="28"/>
                <w:szCs w:val="28"/>
              </w:rPr>
              <w:t>药品或原料药</w:t>
            </w:r>
            <w:r w:rsidRPr="005522D1">
              <w:rPr>
                <w:rFonts w:ascii="仿宋_GB2312" w:eastAsia="仿宋_GB2312" w:hAnsi="宋体" w:cs="宋体" w:hint="eastAsia"/>
                <w:sz w:val="28"/>
                <w:szCs w:val="28"/>
              </w:rPr>
              <w:t>不得在境内销售。</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第十四条 蛋白同化制剂、肽类激素的生产企业只能向医疗机构、符合本条例第九条规定的药品批发企业和其他同类生产企业供应蛋白同化制剂、肽类激素。</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蛋白同化制剂、肽类激素的批发企业只能向医疗机构、蛋白同化制剂、肽类激素的生产企业和其他同类批发企业供应蛋白同化制剂、肽类激素。</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蛋白同化制剂、肽类激素的进口单位只能向蛋白同</w:t>
            </w:r>
            <w:r w:rsidRPr="005522D1">
              <w:rPr>
                <w:rFonts w:ascii="仿宋_GB2312" w:eastAsia="仿宋_GB2312" w:hAnsi="宋体" w:cs="宋体" w:hint="eastAsia"/>
                <w:spacing w:val="-4"/>
                <w:sz w:val="28"/>
                <w:szCs w:val="28"/>
              </w:rPr>
              <w:t>化制剂、肽类激素的生产企业、医疗机构和符合本条例第</w:t>
            </w:r>
            <w:r w:rsidRPr="005522D1">
              <w:rPr>
                <w:rFonts w:ascii="仿宋_GB2312" w:eastAsia="仿宋_GB2312" w:hAnsi="宋体" w:cs="宋体" w:hint="eastAsia"/>
                <w:sz w:val="28"/>
                <w:szCs w:val="28"/>
              </w:rPr>
              <w:t>九条规定的药品批发企业供应蛋白同化制剂、肽类激素。</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肽类激素中的胰岛素除依照本条第一款、第二款、第三款的规定供应外，还可以向药品零售企业供应。</w:t>
            </w:r>
          </w:p>
        </w:tc>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第三十一条 药用类蛋白同化制剂、肽类激素的生产企业</w:t>
            </w:r>
            <w:r w:rsidRPr="005522D1">
              <w:rPr>
                <w:rFonts w:ascii="仿宋_GB2312" w:eastAsia="仿宋_GB2312" w:hAnsi="宋体" w:cs="宋体" w:hint="eastAsia"/>
                <w:b/>
                <w:bCs/>
                <w:sz w:val="28"/>
                <w:szCs w:val="28"/>
              </w:rPr>
              <w:t>仅限</w:t>
            </w:r>
            <w:r w:rsidRPr="005522D1">
              <w:rPr>
                <w:rFonts w:ascii="仿宋_GB2312" w:eastAsia="仿宋_GB2312" w:hAnsi="宋体" w:cs="宋体" w:hint="eastAsia"/>
                <w:sz w:val="28"/>
                <w:szCs w:val="28"/>
              </w:rPr>
              <w:t>向医疗机构、药品批发企业和其他同类生产企业供应药用类蛋白同化制剂、肽类激素。</w:t>
            </w:r>
          </w:p>
          <w:p w:rsidR="0009438D" w:rsidRPr="005522D1" w:rsidRDefault="0009438D" w:rsidP="001140C2">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蛋白同化制剂、肽类激素的批发企业</w:t>
            </w:r>
            <w:r w:rsidRPr="005522D1">
              <w:rPr>
                <w:rFonts w:ascii="仿宋_GB2312" w:eastAsia="仿宋_GB2312" w:hAnsi="宋体" w:cs="宋体" w:hint="eastAsia"/>
                <w:b/>
                <w:bCs/>
                <w:sz w:val="28"/>
                <w:szCs w:val="28"/>
              </w:rPr>
              <w:t>仅限</w:t>
            </w:r>
            <w:r w:rsidRPr="005522D1">
              <w:rPr>
                <w:rFonts w:ascii="仿宋_GB2312" w:eastAsia="仿宋_GB2312" w:hAnsi="宋体" w:cs="宋体" w:hint="eastAsia"/>
                <w:sz w:val="28"/>
                <w:szCs w:val="28"/>
              </w:rPr>
              <w:t>向</w:t>
            </w:r>
            <w:r w:rsidRPr="005522D1">
              <w:rPr>
                <w:rFonts w:ascii="仿宋_GB2312" w:eastAsia="仿宋_GB2312" w:hAnsi="宋体" w:cs="宋体" w:hint="eastAsia"/>
                <w:spacing w:val="-4"/>
                <w:sz w:val="28"/>
                <w:szCs w:val="28"/>
              </w:rPr>
              <w:t>医疗机构、药用类蛋白同化制剂、肽类激素的生产企业和</w:t>
            </w:r>
            <w:r w:rsidRPr="005522D1">
              <w:rPr>
                <w:rFonts w:ascii="仿宋_GB2312" w:eastAsia="仿宋_GB2312" w:hAnsi="宋体" w:cs="宋体" w:hint="eastAsia"/>
                <w:sz w:val="28"/>
                <w:szCs w:val="28"/>
              </w:rPr>
              <w:t>其他同类批发企业供应</w:t>
            </w: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w:t>
            </w:r>
          </w:p>
          <w:p w:rsidR="0009438D" w:rsidRPr="005522D1" w:rsidRDefault="0009438D" w:rsidP="001140C2">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蛋白同化制剂、肽类激素的进口单位</w:t>
            </w:r>
            <w:r w:rsidRPr="005522D1">
              <w:rPr>
                <w:rFonts w:ascii="仿宋_GB2312" w:eastAsia="仿宋_GB2312" w:hAnsi="宋体" w:cs="宋体" w:hint="eastAsia"/>
                <w:b/>
                <w:bCs/>
                <w:sz w:val="28"/>
                <w:szCs w:val="28"/>
              </w:rPr>
              <w:t>仅限</w:t>
            </w:r>
            <w:r w:rsidRPr="005522D1">
              <w:rPr>
                <w:rFonts w:ascii="仿宋_GB2312" w:eastAsia="仿宋_GB2312" w:hAnsi="宋体" w:cs="宋体" w:hint="eastAsia"/>
                <w:sz w:val="28"/>
                <w:szCs w:val="28"/>
              </w:rPr>
              <w:t>向</w:t>
            </w: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蛋白同化制剂、肽类激素的生产企业、医疗机构和药品批发企业供应</w:t>
            </w: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蛋白同化制剂、肽类激素。</w:t>
            </w:r>
          </w:p>
          <w:p w:rsidR="0009438D" w:rsidRPr="005522D1" w:rsidRDefault="0009438D" w:rsidP="001140C2">
            <w:pPr>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药用类</w:t>
            </w:r>
            <w:r w:rsidRPr="005522D1">
              <w:rPr>
                <w:rFonts w:ascii="仿宋_GB2312" w:eastAsia="仿宋_GB2312" w:hAnsi="宋体" w:cs="宋体" w:hint="eastAsia"/>
                <w:sz w:val="28"/>
                <w:szCs w:val="28"/>
              </w:rPr>
              <w:t>肽类激素中的胰岛素除依照本条第一款、第</w:t>
            </w:r>
            <w:r w:rsidRPr="005522D1">
              <w:rPr>
                <w:rFonts w:ascii="仿宋_GB2312" w:eastAsia="仿宋_GB2312" w:hAnsi="宋体" w:cs="宋体" w:hint="eastAsia"/>
                <w:spacing w:val="-4"/>
                <w:sz w:val="28"/>
                <w:szCs w:val="28"/>
              </w:rPr>
              <w:t>二款、第三款的规定供应外，还可以向药品零售企业供应。</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第十五条 医疗机构只能凭依法享有处方权的执业医师开具的处方向患者提供蛋白同化制剂、肽类激素。处方应当保存2年。</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第十六条 兴奋剂目录所列禁用物质属于麻醉药品、精神药品、医疗用毒性药品和易制毒化学品的，其生产、销售、进口、运输和使用，依照药品管理法和有关行政法规的规定实行特殊管理。</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蛋白同化制剂、肽类激素和前款规定以外的兴奋剂目录所列其他禁用物质，实行处方药管理。</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第三十二条 兴奋剂目录所列禁用物质属于麻醉药品、精神药品、医疗用毒性药品和易制毒化学品的，其生产、销售、</w:t>
            </w:r>
            <w:r w:rsidRPr="005522D1">
              <w:rPr>
                <w:rFonts w:ascii="仿宋_GB2312" w:eastAsia="仿宋_GB2312" w:hAnsi="宋体" w:cs="宋体" w:hint="eastAsia"/>
                <w:b/>
                <w:bCs/>
                <w:sz w:val="28"/>
                <w:szCs w:val="28"/>
              </w:rPr>
              <w:t>进出境</w:t>
            </w:r>
            <w:r w:rsidRPr="005522D1">
              <w:rPr>
                <w:rFonts w:ascii="仿宋_GB2312" w:eastAsia="仿宋_GB2312" w:hAnsi="宋体" w:cs="宋体" w:hint="eastAsia"/>
                <w:sz w:val="28"/>
                <w:szCs w:val="28"/>
              </w:rPr>
              <w:t>、运输和使用，依照药品管理法和有关行政法规的规定实行特殊管理。</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第十七条 药品、食品中含有兴奋剂目录所列禁用物质的，生产企业应当在包装标识或者产品说明书上用中文注明“运动员慎用”字样。</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第三十三条 药品、食品中含有兴奋剂目录所列禁用物质的，生产企业应当在</w:t>
            </w:r>
            <w:r w:rsidRPr="005522D1">
              <w:rPr>
                <w:rFonts w:ascii="仿宋_GB2312" w:eastAsia="仿宋_GB2312" w:hAnsi="宋体" w:cs="宋体" w:hint="eastAsia"/>
                <w:b/>
                <w:bCs/>
                <w:sz w:val="28"/>
                <w:szCs w:val="28"/>
              </w:rPr>
              <w:t>包装标识</w:t>
            </w:r>
            <w:r w:rsidRPr="005522D1">
              <w:rPr>
                <w:rFonts w:ascii="仿宋_GB2312" w:eastAsia="仿宋_GB2312" w:hAnsi="宋体" w:cs="宋体" w:hint="eastAsia"/>
                <w:sz w:val="28"/>
                <w:szCs w:val="28"/>
              </w:rPr>
              <w:t>上用中文注明“运动员慎用”字样。</w:t>
            </w:r>
          </w:p>
        </w:tc>
      </w:tr>
      <w:tr w:rsidR="0009438D" w:rsidTr="001140C2">
        <w:tc>
          <w:tcPr>
            <w:tcW w:w="7087" w:type="dxa"/>
          </w:tcPr>
          <w:p w:rsidR="0009438D" w:rsidRPr="005522D1" w:rsidRDefault="0009438D" w:rsidP="001140C2">
            <w:pPr>
              <w:spacing w:line="400" w:lineRule="exact"/>
              <w:jc w:val="center"/>
              <w:rPr>
                <w:rFonts w:ascii="仿宋_GB2312" w:eastAsia="仿宋_GB2312" w:hAnsi="宋体" w:cs="宋体"/>
                <w:sz w:val="28"/>
                <w:szCs w:val="28"/>
              </w:rPr>
            </w:pPr>
            <w:r w:rsidRPr="005522D1">
              <w:rPr>
                <w:rFonts w:ascii="黑体" w:eastAsia="黑体" w:hAnsi="黑体" w:cs="黑体" w:hint="eastAsia"/>
                <w:sz w:val="28"/>
                <w:szCs w:val="28"/>
              </w:rPr>
              <w:t>第三章 反兴奋剂义务（第18-30条，共13条）</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第四章 反兴奋剂义务（第34-41条，共8条）</w:t>
            </w:r>
          </w:p>
        </w:tc>
      </w:tr>
      <w:tr w:rsidR="0009438D" w:rsidTr="001140C2">
        <w:tc>
          <w:tcPr>
            <w:tcW w:w="7087" w:type="dxa"/>
          </w:tcPr>
          <w:p w:rsidR="0009438D" w:rsidRPr="005522D1" w:rsidRDefault="0009438D" w:rsidP="001140C2">
            <w:pPr>
              <w:widowControl/>
              <w:numPr>
                <w:ilvl w:val="0"/>
                <w:numId w:val="2"/>
              </w:num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实施运动员注册管理的体育社会团体(以下简称体育社会团体)应当加强对在</w:t>
            </w:r>
            <w:proofErr w:type="gramStart"/>
            <w:r w:rsidRPr="005522D1">
              <w:rPr>
                <w:rFonts w:ascii="仿宋_GB2312" w:eastAsia="仿宋_GB2312" w:hAnsi="宋体" w:cs="宋体" w:hint="eastAsia"/>
                <w:sz w:val="28"/>
                <w:szCs w:val="28"/>
              </w:rPr>
              <w:t>本体育</w:t>
            </w:r>
            <w:proofErr w:type="gramEnd"/>
            <w:r w:rsidRPr="005522D1">
              <w:rPr>
                <w:rFonts w:ascii="仿宋_GB2312" w:eastAsia="仿宋_GB2312" w:hAnsi="宋体" w:cs="宋体" w:hint="eastAsia"/>
                <w:sz w:val="28"/>
                <w:szCs w:val="28"/>
              </w:rPr>
              <w:t>社会团体注册的运动员和教练、领队、队医等运动员辅助人员的监督管理和反兴奋剂的教育、培训。</w:t>
            </w:r>
          </w:p>
          <w:p w:rsidR="0009438D" w:rsidRPr="005522D1" w:rsidRDefault="0009438D" w:rsidP="001140C2">
            <w:pPr>
              <w:widowControl/>
              <w:spacing w:line="400" w:lineRule="exact"/>
              <w:rPr>
                <w:rFonts w:ascii="仿宋_GB2312" w:eastAsia="仿宋_GB2312" w:hAnsi="宋体" w:cs="宋体"/>
                <w:sz w:val="28"/>
                <w:szCs w:val="28"/>
              </w:rPr>
            </w:pPr>
            <w:r w:rsidRPr="005522D1">
              <w:rPr>
                <w:rFonts w:ascii="仿宋_GB2312" w:eastAsia="仿宋_GB2312" w:hAnsi="宋体" w:cs="宋体" w:hint="eastAsia"/>
                <w:sz w:val="28"/>
                <w:szCs w:val="28"/>
              </w:rPr>
              <w:t xml:space="preserve">    运动员管理单位应当加强对其所属的运动员和运动员辅助人员的监督管理和反兴奋剂的教育、培训。</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第十九条 体育社会团体、运动员管理单位和其他单位，不得向运动员提供兴奋剂，不得组织、强迫、欺骗运动员在体育运动中使用兴奋剂。</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科研单位不得为使用兴奋剂或者逃避兴奋剂检查提供技术支持。</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 xml:space="preserve">第三十四条 </w:t>
            </w:r>
            <w:r w:rsidRPr="005522D1">
              <w:rPr>
                <w:rFonts w:ascii="仿宋_GB2312" w:eastAsia="仿宋_GB2312" w:hAnsi="宋体" w:cs="宋体" w:hint="eastAsia"/>
                <w:b/>
                <w:bCs/>
                <w:sz w:val="28"/>
                <w:szCs w:val="28"/>
              </w:rPr>
              <w:t>任何组织和个人</w:t>
            </w:r>
            <w:r w:rsidRPr="005522D1">
              <w:rPr>
                <w:rFonts w:ascii="仿宋_GB2312" w:eastAsia="仿宋_GB2312" w:hAnsi="宋体" w:cs="宋体" w:hint="eastAsia"/>
                <w:sz w:val="28"/>
                <w:szCs w:val="28"/>
              </w:rPr>
              <w:t>不得向运动员提供兴奋剂，不得组织、强迫、欺骗、</w:t>
            </w:r>
            <w:r w:rsidRPr="005522D1">
              <w:rPr>
                <w:rFonts w:ascii="仿宋_GB2312" w:eastAsia="仿宋_GB2312" w:hAnsi="宋体" w:cs="宋体" w:hint="eastAsia"/>
                <w:b/>
                <w:bCs/>
                <w:sz w:val="28"/>
                <w:szCs w:val="28"/>
              </w:rPr>
              <w:t>教唆、引诱</w:t>
            </w:r>
            <w:r w:rsidRPr="005522D1">
              <w:rPr>
                <w:rFonts w:ascii="仿宋_GB2312" w:eastAsia="仿宋_GB2312" w:hAnsi="宋体" w:cs="宋体" w:hint="eastAsia"/>
                <w:sz w:val="28"/>
                <w:szCs w:val="28"/>
              </w:rPr>
              <w:t>运动员在体育运动中使用兴奋剂。</w:t>
            </w:r>
          </w:p>
          <w:p w:rsidR="0009438D" w:rsidRPr="005522D1" w:rsidRDefault="0009438D" w:rsidP="001140C2">
            <w:pPr>
              <w:spacing w:line="400" w:lineRule="exact"/>
              <w:rPr>
                <w:rFonts w:ascii="黑体" w:eastAsia="黑体" w:hAnsi="黑体" w:cs="黑体"/>
                <w:sz w:val="28"/>
                <w:szCs w:val="28"/>
              </w:rPr>
            </w:pPr>
            <w:r w:rsidRPr="005522D1">
              <w:rPr>
                <w:rFonts w:ascii="仿宋_GB2312" w:eastAsia="仿宋_GB2312" w:hAnsi="宋体" w:cs="宋体" w:hint="eastAsia"/>
                <w:b/>
                <w:bCs/>
                <w:sz w:val="28"/>
                <w:szCs w:val="28"/>
              </w:rPr>
              <w:t xml:space="preserve">    任何组织和个人</w:t>
            </w:r>
            <w:r w:rsidRPr="005522D1">
              <w:rPr>
                <w:rFonts w:ascii="仿宋_GB2312" w:eastAsia="仿宋_GB2312" w:hAnsi="宋体" w:cs="宋体" w:hint="eastAsia"/>
                <w:sz w:val="28"/>
                <w:szCs w:val="28"/>
              </w:rPr>
              <w:t>不得为使用兴奋剂或者逃避兴奋剂检查提供技术支持。</w:t>
            </w:r>
          </w:p>
        </w:tc>
      </w:tr>
      <w:tr w:rsidR="0009438D" w:rsidTr="001140C2">
        <w:tc>
          <w:tcPr>
            <w:tcW w:w="7087" w:type="dxa"/>
          </w:tcPr>
          <w:p w:rsidR="0009438D" w:rsidRPr="005522D1" w:rsidRDefault="0009438D" w:rsidP="001140C2">
            <w:pPr>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第二十条 运动员管理单位应当为其所属运动员约定医疗机构，指导运动员因医疗目的合理使用药物；应当记录并按照兴奋剂检查规则的规定向相关体育社会团体提供其所属运动员的医疗信息和药物使用情况。</w:t>
            </w:r>
          </w:p>
        </w:tc>
        <w:tc>
          <w:tcPr>
            <w:tcW w:w="7087" w:type="dxa"/>
          </w:tcPr>
          <w:p w:rsidR="0009438D" w:rsidRPr="005522D1" w:rsidRDefault="0009438D" w:rsidP="001140C2">
            <w:pPr>
              <w:spacing w:line="400" w:lineRule="exact"/>
              <w:rPr>
                <w:rFonts w:ascii="黑体" w:eastAsia="黑体" w:hAnsi="黑体" w:cs="黑体"/>
                <w:sz w:val="28"/>
                <w:szCs w:val="28"/>
              </w:rPr>
            </w:pPr>
            <w:r w:rsidRPr="005522D1">
              <w:rPr>
                <w:rFonts w:ascii="仿宋" w:eastAsia="仿宋" w:hAnsi="仿宋" w:cs="仿宋" w:hint="eastAsia"/>
                <w:b/>
                <w:bCs/>
                <w:sz w:val="28"/>
                <w:szCs w:val="28"/>
              </w:rPr>
              <w:t xml:space="preserve">   </w:t>
            </w:r>
            <w:r w:rsidRPr="005522D1">
              <w:rPr>
                <w:rFonts w:ascii="仿宋_GB2312" w:eastAsia="仿宋_GB2312" w:hAnsi="宋体" w:cs="宋体" w:hint="eastAsia"/>
                <w:sz w:val="28"/>
                <w:szCs w:val="28"/>
              </w:rPr>
              <w:t xml:space="preserve"> 第三十五条 运动员管理单位应当为其所</w:t>
            </w:r>
            <w:r w:rsidRPr="005522D1">
              <w:rPr>
                <w:rFonts w:ascii="仿宋_GB2312" w:eastAsia="仿宋_GB2312" w:hAnsi="宋体" w:cs="宋体" w:hint="eastAsia"/>
                <w:b/>
                <w:bCs/>
                <w:sz w:val="28"/>
                <w:szCs w:val="28"/>
              </w:rPr>
              <w:t>辖</w:t>
            </w:r>
            <w:r w:rsidRPr="005522D1">
              <w:rPr>
                <w:rFonts w:ascii="仿宋_GB2312" w:eastAsia="仿宋_GB2312" w:hAnsi="宋体" w:cs="宋体" w:hint="eastAsia"/>
                <w:sz w:val="28"/>
                <w:szCs w:val="28"/>
              </w:rPr>
              <w:t>运动员</w:t>
            </w:r>
            <w:r w:rsidRPr="005522D1">
              <w:rPr>
                <w:rFonts w:ascii="仿宋_GB2312" w:eastAsia="仿宋_GB2312" w:hAnsi="宋体" w:cs="宋体" w:hint="eastAsia"/>
                <w:b/>
                <w:bCs/>
                <w:sz w:val="28"/>
                <w:szCs w:val="28"/>
              </w:rPr>
              <w:t>在日常训练期间指</w:t>
            </w:r>
            <w:r w:rsidRPr="005522D1">
              <w:rPr>
                <w:rFonts w:ascii="仿宋_GB2312" w:eastAsia="仿宋_GB2312" w:hAnsi="宋体" w:cs="宋体" w:hint="eastAsia"/>
                <w:sz w:val="28"/>
                <w:szCs w:val="28"/>
              </w:rPr>
              <w:t>定医疗机构和</w:t>
            </w:r>
            <w:r w:rsidRPr="005522D1">
              <w:rPr>
                <w:rFonts w:ascii="仿宋_GB2312" w:eastAsia="仿宋_GB2312" w:hAnsi="宋体" w:cs="宋体" w:hint="eastAsia"/>
                <w:b/>
                <w:bCs/>
                <w:sz w:val="28"/>
                <w:szCs w:val="28"/>
              </w:rPr>
              <w:t>医师</w:t>
            </w:r>
            <w:r w:rsidRPr="005522D1">
              <w:rPr>
                <w:rFonts w:ascii="仿宋_GB2312" w:eastAsia="仿宋_GB2312" w:hAnsi="宋体" w:cs="宋体" w:hint="eastAsia"/>
                <w:sz w:val="28"/>
                <w:szCs w:val="28"/>
              </w:rPr>
              <w:t>，指导运动员因医疗目的合理使用药物，记录并按照兴奋剂检查规则的规</w:t>
            </w:r>
            <w:r w:rsidRPr="005522D1">
              <w:rPr>
                <w:rFonts w:ascii="仿宋_GB2312" w:eastAsia="仿宋_GB2312" w:hAnsi="宋体" w:cs="宋体" w:hint="eastAsia"/>
                <w:spacing w:val="-4"/>
                <w:sz w:val="28"/>
                <w:szCs w:val="28"/>
              </w:rPr>
              <w:t>定向相关体育组织提供运动员医疗信息和药物使用情况</w:t>
            </w:r>
            <w:r w:rsidRPr="005522D1">
              <w:rPr>
                <w:rFonts w:ascii="仿宋_GB2312" w:eastAsia="仿宋_GB2312" w:hAnsi="宋体" w:cs="宋体" w:hint="eastAsia"/>
                <w:sz w:val="28"/>
                <w:szCs w:val="28"/>
              </w:rPr>
              <w:t>。</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第二十一条 体育社会团体、运动员管理单位，应当按照兴奋剂检查规则的规定提供运动员名单和每名运动员的教练、所从事的运动项目以及运动成绩等相关信息，并为兴奋剂检查提供便利。</w:t>
            </w:r>
          </w:p>
        </w:tc>
        <w:tc>
          <w:tcPr>
            <w:tcW w:w="7087" w:type="dxa"/>
          </w:tcPr>
          <w:p w:rsidR="0009438D" w:rsidRPr="005522D1" w:rsidRDefault="0009438D" w:rsidP="001140C2">
            <w:pPr>
              <w:widowControl/>
              <w:spacing w:line="400" w:lineRule="exact"/>
              <w:ind w:firstLineChars="200" w:firstLine="560"/>
              <w:rPr>
                <w:rFonts w:ascii="黑体" w:eastAsia="黑体" w:hAnsi="黑体" w:cs="黑体"/>
                <w:sz w:val="28"/>
                <w:szCs w:val="28"/>
              </w:rPr>
            </w:pPr>
            <w:r w:rsidRPr="005522D1">
              <w:rPr>
                <w:rFonts w:ascii="仿宋_GB2312" w:eastAsia="仿宋_GB2312" w:hAnsi="宋体" w:cs="宋体" w:hint="eastAsia"/>
                <w:sz w:val="28"/>
                <w:szCs w:val="28"/>
              </w:rPr>
              <w:t xml:space="preserve">第三十六条 </w:t>
            </w:r>
            <w:r w:rsidRPr="005522D1">
              <w:rPr>
                <w:rFonts w:ascii="仿宋_GB2312" w:eastAsia="仿宋_GB2312" w:hAnsi="宋体" w:cs="宋体" w:hint="eastAsia"/>
                <w:b/>
                <w:bCs/>
                <w:sz w:val="28"/>
                <w:szCs w:val="28"/>
              </w:rPr>
              <w:t>体育组织</w:t>
            </w:r>
            <w:r w:rsidRPr="005522D1">
              <w:rPr>
                <w:rFonts w:ascii="仿宋_GB2312" w:eastAsia="仿宋_GB2312" w:hAnsi="宋体" w:cs="宋体" w:hint="eastAsia"/>
                <w:sz w:val="28"/>
                <w:szCs w:val="28"/>
              </w:rPr>
              <w:t>、运动员管理单位，应当按照规定提供运动员名单和每名运动员的教练</w:t>
            </w:r>
            <w:r w:rsidRPr="005522D1">
              <w:rPr>
                <w:rFonts w:ascii="仿宋_GB2312" w:eastAsia="仿宋_GB2312" w:hAnsi="宋体" w:cs="宋体" w:hint="eastAsia"/>
                <w:b/>
                <w:bCs/>
                <w:sz w:val="28"/>
                <w:szCs w:val="28"/>
              </w:rPr>
              <w:t>员</w:t>
            </w:r>
            <w:r w:rsidRPr="005522D1">
              <w:rPr>
                <w:rFonts w:ascii="仿宋_GB2312" w:eastAsia="仿宋_GB2312" w:hAnsi="宋体" w:cs="宋体" w:hint="eastAsia"/>
                <w:sz w:val="28"/>
                <w:szCs w:val="28"/>
              </w:rPr>
              <w:t>、所从事的运动项目以及运动成绩等相关信息，并为兴奋剂检查提供便利。</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新增</w:t>
            </w:r>
          </w:p>
        </w:tc>
        <w:tc>
          <w:tcPr>
            <w:tcW w:w="7087" w:type="dxa"/>
          </w:tcPr>
          <w:p w:rsidR="0009438D" w:rsidRPr="005522D1" w:rsidRDefault="0009438D" w:rsidP="001140C2">
            <w:pPr>
              <w:widowControl/>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第三十七条 运动员是反兴奋剂第一责任人，应当及时了解兴奋剂目录所列禁用物质和禁用方法，自觉接受兴奋剂检查、报告行踪，接受结果管理。</w:t>
            </w:r>
          </w:p>
          <w:p w:rsidR="0009438D" w:rsidRPr="005522D1" w:rsidRDefault="0009438D" w:rsidP="001140C2">
            <w:pPr>
              <w:widowControl/>
              <w:spacing w:line="400" w:lineRule="exact"/>
              <w:ind w:firstLineChars="200" w:firstLine="562"/>
              <w:rPr>
                <w:rFonts w:ascii="仿宋_GB2312" w:eastAsia="仿宋_GB2312" w:hAnsi="宋体" w:cs="宋体"/>
                <w:b/>
                <w:bCs/>
                <w:sz w:val="28"/>
                <w:szCs w:val="28"/>
              </w:rPr>
            </w:pPr>
            <w:r w:rsidRPr="005522D1">
              <w:rPr>
                <w:rFonts w:ascii="仿宋_GB2312" w:eastAsia="仿宋_GB2312" w:hAnsi="宋体" w:cs="宋体" w:hint="eastAsia"/>
                <w:b/>
                <w:bCs/>
                <w:sz w:val="28"/>
                <w:szCs w:val="28"/>
              </w:rPr>
              <w:t>运动员不得实施妨害兴奋剂检查的行为。</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第二十二条 全国性体育社会团体应当对在</w:t>
            </w:r>
            <w:proofErr w:type="gramStart"/>
            <w:r w:rsidRPr="005522D1">
              <w:rPr>
                <w:rFonts w:ascii="仿宋_GB2312" w:eastAsia="仿宋_GB2312" w:hAnsi="宋体" w:cs="宋体" w:hint="eastAsia"/>
                <w:sz w:val="28"/>
                <w:szCs w:val="28"/>
              </w:rPr>
              <w:t>本体育</w:t>
            </w:r>
            <w:proofErr w:type="gramEnd"/>
            <w:r w:rsidRPr="005522D1">
              <w:rPr>
                <w:rFonts w:ascii="仿宋_GB2312" w:eastAsia="仿宋_GB2312" w:hAnsi="宋体" w:cs="宋体" w:hint="eastAsia"/>
                <w:sz w:val="28"/>
                <w:szCs w:val="28"/>
              </w:rPr>
              <w:t>社会团体注册的成员的下列行为规定处理措施和处理程序：</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w:t>
            </w:r>
            <w:proofErr w:type="gramStart"/>
            <w:r w:rsidRPr="005522D1">
              <w:rPr>
                <w:rFonts w:ascii="仿宋_GB2312" w:eastAsia="仿宋_GB2312" w:hAnsi="宋体" w:cs="宋体" w:hint="eastAsia"/>
                <w:sz w:val="28"/>
                <w:szCs w:val="28"/>
              </w:rPr>
              <w:t>一</w:t>
            </w:r>
            <w:proofErr w:type="gramEnd"/>
            <w:r w:rsidRPr="005522D1">
              <w:rPr>
                <w:rFonts w:ascii="仿宋_GB2312" w:eastAsia="仿宋_GB2312" w:hAnsi="宋体" w:cs="宋体" w:hint="eastAsia"/>
                <w:sz w:val="28"/>
                <w:szCs w:val="28"/>
              </w:rPr>
              <w:t>)运动员使用兴奋剂的；</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(二)运动员辅助人员、运动员管理单位向运动员提供兴奋剂的；</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(三)运动员、运动员辅助人员、运动员管理单位拒绝、阻挠兴奋剂检查的。</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前款所指的处理程序还应当规定当事人的抗辩权和申诉权。全国性体育社会团体应当将处理措施和处理程序报国务院体育主管部门备案。</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原第二十五条</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第三十八条 在</w:t>
            </w:r>
            <w:r w:rsidRPr="000D7838">
              <w:rPr>
                <w:rFonts w:ascii="仿宋_GB2312" w:eastAsia="仿宋_GB2312" w:hAnsi="宋体" w:cs="宋体" w:hint="eastAsia"/>
                <w:b/>
                <w:sz w:val="28"/>
                <w:szCs w:val="28"/>
              </w:rPr>
              <w:t>体育组织</w:t>
            </w:r>
            <w:r w:rsidRPr="005522D1">
              <w:rPr>
                <w:rFonts w:ascii="仿宋_GB2312" w:eastAsia="仿宋_GB2312" w:hAnsi="宋体" w:cs="宋体" w:hint="eastAsia"/>
                <w:sz w:val="28"/>
                <w:szCs w:val="28"/>
              </w:rPr>
              <w:t>注册的运动员接受医疗诊断时，应当按照规定</w:t>
            </w:r>
            <w:r w:rsidRPr="005522D1">
              <w:rPr>
                <w:rFonts w:ascii="仿宋_GB2312" w:eastAsia="仿宋_GB2312" w:hAnsi="宋体" w:cs="宋体" w:hint="eastAsia"/>
                <w:b/>
                <w:bCs/>
                <w:sz w:val="28"/>
                <w:szCs w:val="28"/>
              </w:rPr>
              <w:t>主动</w:t>
            </w:r>
            <w:r w:rsidRPr="005522D1">
              <w:rPr>
                <w:rFonts w:ascii="仿宋_GB2312" w:eastAsia="仿宋_GB2312" w:hAnsi="宋体" w:cs="宋体" w:hint="eastAsia"/>
                <w:sz w:val="28"/>
                <w:szCs w:val="28"/>
              </w:rPr>
              <w:t>向医师说明运动员身份，</w:t>
            </w:r>
            <w:r w:rsidRPr="005522D1">
              <w:rPr>
                <w:rFonts w:ascii="仿宋_GB2312" w:eastAsia="仿宋_GB2312" w:hAnsi="宋体" w:cs="宋体" w:hint="eastAsia"/>
                <w:b/>
                <w:bCs/>
                <w:sz w:val="28"/>
                <w:szCs w:val="28"/>
              </w:rPr>
              <w:t>医师应当在诊疗记录中予以明确记载</w:t>
            </w:r>
            <w:r w:rsidRPr="005522D1">
              <w:rPr>
                <w:rFonts w:ascii="仿宋_GB2312" w:eastAsia="仿宋_GB2312" w:hAnsi="宋体" w:cs="宋体" w:hint="eastAsia"/>
                <w:sz w:val="28"/>
                <w:szCs w:val="28"/>
              </w:rPr>
              <w:t>，</w:t>
            </w:r>
            <w:r w:rsidRPr="005522D1">
              <w:rPr>
                <w:rFonts w:ascii="仿宋_GB2312" w:eastAsia="仿宋_GB2312" w:hAnsi="宋体" w:cs="宋体" w:hint="eastAsia"/>
                <w:b/>
                <w:bCs/>
                <w:sz w:val="28"/>
                <w:szCs w:val="28"/>
              </w:rPr>
              <w:t>并首先选择不含兴奋剂目录所列禁用物质的药品供运动员使用</w:t>
            </w:r>
            <w:r w:rsidRPr="005522D1">
              <w:rPr>
                <w:rFonts w:ascii="仿宋_GB2312" w:eastAsia="仿宋_GB2312" w:hAnsi="宋体" w:cs="宋体" w:hint="eastAsia"/>
                <w:sz w:val="28"/>
                <w:szCs w:val="28"/>
              </w:rPr>
              <w:t>；确需使用含有该类禁用物质的药品的，应当告知运动员药品性质和使用后果。</w:t>
            </w:r>
          </w:p>
        </w:tc>
      </w:tr>
      <w:tr w:rsidR="0009438D" w:rsidTr="001140C2">
        <w:tc>
          <w:tcPr>
            <w:tcW w:w="7087" w:type="dxa"/>
            <w:vMerge w:val="restart"/>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第二十三条 运动员辅助人员应当教育、提示运动员不得使用兴奋剂，并向运动员提供有关反兴奋剂规则的咨询。</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运动员辅助人员不得向运动员提供兴奋剂，不得组织、强迫、欺骗、教唆、协助运动员在体育运动中使用兴奋剂，不得阻挠兴奋剂检查，不得实施影响采样结果的行为。</w:t>
            </w:r>
          </w:p>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运动员发现运动员辅助人员违反前款规定的，有权检举、控告。</w:t>
            </w:r>
          </w:p>
        </w:tc>
        <w:tc>
          <w:tcPr>
            <w:tcW w:w="7087" w:type="dxa"/>
          </w:tcPr>
          <w:p w:rsidR="0009438D" w:rsidRPr="005522D1" w:rsidRDefault="0009438D" w:rsidP="001140C2">
            <w:pPr>
              <w:widowControl/>
              <w:spacing w:line="400" w:lineRule="exact"/>
              <w:ind w:firstLineChars="200" w:firstLine="560"/>
              <w:rPr>
                <w:rFonts w:ascii="黑体" w:eastAsia="黑体" w:hAnsi="黑体" w:cs="黑体"/>
                <w:sz w:val="28"/>
                <w:szCs w:val="28"/>
              </w:rPr>
            </w:pPr>
            <w:r w:rsidRPr="005522D1">
              <w:rPr>
                <w:rFonts w:ascii="仿宋_GB2312" w:eastAsia="仿宋_GB2312" w:hAnsi="宋体" w:cs="宋体" w:hint="eastAsia"/>
                <w:sz w:val="28"/>
                <w:szCs w:val="28"/>
              </w:rPr>
              <w:t>第三十九条 运动员发现运动员辅助人员违反</w:t>
            </w:r>
            <w:r w:rsidRPr="005522D1">
              <w:rPr>
                <w:rFonts w:ascii="仿宋_GB2312" w:eastAsia="仿宋_GB2312" w:hAnsi="宋体" w:cs="宋体" w:hint="eastAsia"/>
                <w:b/>
                <w:bCs/>
                <w:sz w:val="28"/>
                <w:szCs w:val="28"/>
              </w:rPr>
              <w:t>本条例</w:t>
            </w:r>
            <w:r w:rsidRPr="005522D1">
              <w:rPr>
                <w:rFonts w:ascii="仿宋_GB2312" w:eastAsia="仿宋_GB2312" w:hAnsi="宋体" w:cs="宋体" w:hint="eastAsia"/>
                <w:sz w:val="28"/>
                <w:szCs w:val="28"/>
              </w:rPr>
              <w:t>规定的，</w:t>
            </w:r>
            <w:r w:rsidRPr="005522D1">
              <w:rPr>
                <w:rFonts w:ascii="仿宋_GB2312" w:eastAsia="仿宋_GB2312" w:hAnsi="宋体" w:cs="宋体" w:hint="eastAsia"/>
                <w:b/>
                <w:bCs/>
                <w:sz w:val="28"/>
                <w:szCs w:val="28"/>
              </w:rPr>
              <w:t>应当</w:t>
            </w:r>
            <w:r w:rsidRPr="005522D1">
              <w:rPr>
                <w:rFonts w:ascii="仿宋_GB2312" w:eastAsia="仿宋_GB2312" w:hAnsi="宋体" w:cs="宋体" w:hint="eastAsia"/>
                <w:sz w:val="28"/>
                <w:szCs w:val="28"/>
              </w:rPr>
              <w:t>检举、控告。</w:t>
            </w:r>
          </w:p>
        </w:tc>
      </w:tr>
      <w:tr w:rsidR="0009438D" w:rsidTr="001140C2">
        <w:tc>
          <w:tcPr>
            <w:tcW w:w="7087" w:type="dxa"/>
            <w:vMerge/>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第四十条 运动员辅助人员应当教育、提示运动员不得使用兴奋剂。</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第二十四条 运动员不得在体育运动中使用兴奋剂。</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第二十五条 在体育社会团体注册的运动员、运动员辅助人员凭依法享有处方权的执业医师开具的处方，方可持有含有兴奋剂目录所列禁用物质的药品。</w:t>
            </w:r>
          </w:p>
          <w:p w:rsidR="0009438D" w:rsidRPr="005522D1" w:rsidRDefault="0009438D" w:rsidP="001140C2">
            <w:pPr>
              <w:widowControl/>
              <w:spacing w:line="400" w:lineRule="exact"/>
              <w:ind w:firstLineChars="200" w:firstLine="560"/>
              <w:rPr>
                <w:rFonts w:ascii="黑体" w:eastAsia="黑体" w:hAnsi="黑体" w:cs="黑体"/>
                <w:sz w:val="28"/>
                <w:szCs w:val="28"/>
              </w:rPr>
            </w:pPr>
            <w:r w:rsidRPr="005522D1">
              <w:rPr>
                <w:rFonts w:ascii="仿宋_GB2312" w:eastAsia="仿宋_GB2312" w:hAnsi="宋体" w:cs="宋体" w:hint="eastAsia"/>
                <w:sz w:val="28"/>
                <w:szCs w:val="28"/>
              </w:rPr>
              <w:t>在体育社会团体注册的运动员接受医疗诊断时，应当按照兴奋剂检查规则的规定向医师说明其运动员身份。医师对其使用药品时，应当首先选择不含兴奋剂目录所列禁用物质的药品；确需使用含有这类禁用物质的药品的，应当告知其药品性质和使用后果。</w:t>
            </w:r>
          </w:p>
        </w:tc>
        <w:tc>
          <w:tcPr>
            <w:tcW w:w="7087" w:type="dxa"/>
            <w:vAlign w:val="center"/>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见第三十八条</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第二十六条 在全国性体育社会团体注册的运动员，因医疗目的确需使用含有兴奋剂目录所列禁用物质的药品的，应当按照兴奋剂检查规则的规定申请核准后方可使用。</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第二十七条 运动员应当接受兴奋剂检查，不得实施影响采样结果的行为。</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第二十八条 在全国性体育社会团体注册的运动员</w:t>
            </w:r>
            <w:r w:rsidRPr="005522D1">
              <w:rPr>
                <w:rFonts w:ascii="仿宋_GB2312" w:eastAsia="仿宋_GB2312" w:hAnsi="宋体" w:cs="宋体" w:hint="eastAsia"/>
                <w:spacing w:val="-4"/>
                <w:sz w:val="28"/>
                <w:szCs w:val="28"/>
              </w:rPr>
              <w:t>离开运动员驻地的，应当按照兴奋剂检查规则的规定报告。</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第二十九条 实施中等及中等以上教育的学校和其他教育机构应当加强反兴奋剂教育，提高学生的反兴奋剂意识，并采取措施防止在学校体育活动中使用兴奋剂；发现学生使用兴奋剂，应当予以制止。</w:t>
            </w:r>
          </w:p>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体育专业教育应当包括反兴奋剂的教学内容。</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黑体" w:eastAsia="黑体" w:hAnsi="黑体" w:cs="黑体" w:hint="eastAsia"/>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sz w:val="28"/>
                <w:szCs w:val="28"/>
              </w:rPr>
            </w:pPr>
            <w:r w:rsidRPr="005522D1">
              <w:rPr>
                <w:rFonts w:ascii="仿宋_GB2312" w:eastAsia="仿宋_GB2312" w:hAnsi="宋体" w:cs="宋体" w:hint="eastAsia"/>
                <w:sz w:val="28"/>
                <w:szCs w:val="28"/>
              </w:rPr>
              <w:t>第三十条 体育健身活动经营单位及其专业指导人员，不得向体育健身活动参加者提供含有禁用物质的药品、食品。</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 xml:space="preserve">第四十一条 </w:t>
            </w:r>
            <w:r w:rsidRPr="005522D1">
              <w:rPr>
                <w:rFonts w:ascii="仿宋_GB2312" w:eastAsia="仿宋_GB2312" w:hAnsi="宋体" w:cs="宋体" w:hint="eastAsia"/>
                <w:b/>
                <w:bCs/>
                <w:sz w:val="28"/>
                <w:szCs w:val="28"/>
              </w:rPr>
              <w:t>体育项目经营者或体育赛事活动组织者</w:t>
            </w:r>
            <w:r w:rsidRPr="005522D1">
              <w:rPr>
                <w:rFonts w:ascii="仿宋_GB2312" w:eastAsia="仿宋_GB2312" w:hAnsi="宋体" w:cs="宋体" w:hint="eastAsia"/>
                <w:sz w:val="28"/>
                <w:szCs w:val="28"/>
              </w:rPr>
              <w:t>不得向</w:t>
            </w:r>
            <w:r w:rsidRPr="005522D1">
              <w:rPr>
                <w:rFonts w:ascii="仿宋_GB2312" w:eastAsia="仿宋_GB2312" w:hAnsi="宋体" w:cs="宋体" w:hint="eastAsia"/>
                <w:b/>
                <w:bCs/>
                <w:sz w:val="28"/>
                <w:szCs w:val="28"/>
              </w:rPr>
              <w:t>体育运动</w:t>
            </w:r>
            <w:r w:rsidRPr="005522D1">
              <w:rPr>
                <w:rFonts w:ascii="仿宋_GB2312" w:eastAsia="仿宋_GB2312" w:hAnsi="宋体" w:cs="宋体" w:hint="eastAsia"/>
                <w:sz w:val="28"/>
                <w:szCs w:val="28"/>
              </w:rPr>
              <w:t>参加者提供</w:t>
            </w:r>
            <w:r w:rsidRPr="005522D1">
              <w:rPr>
                <w:rFonts w:ascii="仿宋_GB2312" w:eastAsia="仿宋_GB2312" w:hAnsi="宋体" w:cs="宋体" w:hint="eastAsia"/>
                <w:b/>
                <w:bCs/>
                <w:sz w:val="28"/>
                <w:szCs w:val="28"/>
              </w:rPr>
              <w:t>或者变相提供</w:t>
            </w:r>
            <w:r w:rsidRPr="005522D1">
              <w:rPr>
                <w:rFonts w:ascii="仿宋_GB2312" w:eastAsia="仿宋_GB2312" w:hAnsi="宋体" w:cs="宋体" w:hint="eastAsia"/>
                <w:sz w:val="28"/>
                <w:szCs w:val="28"/>
              </w:rPr>
              <w:t>含有禁用物质的药品、食品，</w:t>
            </w:r>
            <w:r w:rsidRPr="005522D1">
              <w:rPr>
                <w:rFonts w:ascii="仿宋_GB2312" w:eastAsia="仿宋_GB2312" w:hAnsi="宋体" w:cs="宋体" w:hint="eastAsia"/>
                <w:b/>
                <w:bCs/>
                <w:sz w:val="28"/>
                <w:szCs w:val="28"/>
              </w:rPr>
              <w:t>也不得组织、强迫、欺骗、教唆、引诱体育运动参加者使用含有禁用物质的药品、食品或禁用方法。</w:t>
            </w:r>
          </w:p>
        </w:tc>
      </w:tr>
      <w:tr w:rsidR="0009438D" w:rsidTr="001140C2">
        <w:tc>
          <w:tcPr>
            <w:tcW w:w="7087" w:type="dxa"/>
          </w:tcPr>
          <w:p w:rsidR="0009438D" w:rsidRPr="005522D1" w:rsidRDefault="0009438D" w:rsidP="001140C2">
            <w:pPr>
              <w:widowControl/>
              <w:spacing w:line="400" w:lineRule="exact"/>
              <w:ind w:firstLineChars="200" w:firstLine="560"/>
              <w:jc w:val="center"/>
              <w:rPr>
                <w:rFonts w:ascii="仿宋_GB2312" w:eastAsia="仿宋_GB2312" w:hAnsi="宋体" w:cs="宋体"/>
                <w:sz w:val="28"/>
                <w:szCs w:val="28"/>
              </w:rPr>
            </w:pPr>
            <w:r w:rsidRPr="005522D1">
              <w:rPr>
                <w:rFonts w:ascii="黑体" w:eastAsia="黑体" w:hAnsi="黑体" w:cs="黑体" w:hint="eastAsia"/>
                <w:sz w:val="28"/>
                <w:szCs w:val="28"/>
              </w:rPr>
              <w:t>第四章 兴奋剂检查与检测（第31-36条，共6条）</w:t>
            </w:r>
          </w:p>
        </w:tc>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黑体" w:eastAsia="黑体" w:hAnsi="黑体" w:cs="黑体" w:hint="eastAsia"/>
                <w:sz w:val="28"/>
                <w:szCs w:val="28"/>
              </w:rPr>
              <w:t>第五章 兴奋剂管制（第42-50条，共9条）</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widowControl/>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第四十二条 本条例所称的兴奋剂管制，是指兴奋剂检查、检测、结果管理、纠纷解决等过程。</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widowControl/>
              <w:spacing w:line="400" w:lineRule="exact"/>
              <w:ind w:firstLineChars="200" w:firstLine="562"/>
              <w:rPr>
                <w:rFonts w:ascii="仿宋_GB2312" w:eastAsia="仿宋_GB2312" w:hAnsi="宋体" w:cs="宋体"/>
                <w:sz w:val="28"/>
                <w:szCs w:val="28"/>
              </w:rPr>
            </w:pPr>
            <w:r w:rsidRPr="005522D1">
              <w:rPr>
                <w:rFonts w:ascii="仿宋_GB2312" w:eastAsia="仿宋_GB2312" w:hAnsi="宋体" w:cs="宋体" w:hint="eastAsia"/>
                <w:b/>
                <w:bCs/>
                <w:sz w:val="28"/>
                <w:szCs w:val="28"/>
              </w:rPr>
              <w:t>第四十三条 反兴奋剂机构及其检查人员依照法定程序开展检查，有关单位和人员应当予以配合，任何组织和个人不得干涉。</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第三十一条　国务院体育主管部门应当制定兴奋剂检查规则和兴奋剂检查计划并组织实施。</w:t>
            </w:r>
          </w:p>
        </w:tc>
        <w:tc>
          <w:tcPr>
            <w:tcW w:w="7087" w:type="dxa"/>
          </w:tcPr>
          <w:p w:rsidR="0009438D" w:rsidRPr="005522D1" w:rsidRDefault="0009438D" w:rsidP="001140C2">
            <w:pPr>
              <w:widowControl/>
              <w:spacing w:line="400" w:lineRule="exact"/>
              <w:jc w:val="center"/>
              <w:rPr>
                <w:rFonts w:ascii="黑体" w:eastAsia="黑体" w:hAnsi="黑体" w:cs="黑体"/>
                <w:sz w:val="28"/>
                <w:szCs w:val="28"/>
              </w:rPr>
            </w:pPr>
            <w:r w:rsidRPr="005522D1">
              <w:rPr>
                <w:rFonts w:ascii="仿宋_GB2312" w:eastAsia="仿宋_GB2312" w:hAnsi="宋体" w:cs="宋体" w:hint="eastAsia"/>
                <w:b/>
                <w:bCs/>
                <w:sz w:val="28"/>
                <w:szCs w:val="28"/>
              </w:rPr>
              <w:t>删除</w:t>
            </w:r>
          </w:p>
        </w:tc>
      </w:tr>
      <w:tr w:rsidR="0009438D" w:rsidTr="001140C2">
        <w:tc>
          <w:tcPr>
            <w:tcW w:w="7087" w:type="dxa"/>
          </w:tcPr>
          <w:p w:rsidR="0009438D" w:rsidRPr="005522D1" w:rsidRDefault="0009438D" w:rsidP="001140C2">
            <w:pPr>
              <w:pStyle w:val="a5"/>
              <w:widowControl/>
              <w:spacing w:beforeAutospacing="0" w:afterAutospacing="0"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第三十二条　国务院体育主管部门应当根据兴奋剂检查计划，决定对全国性体育竞赛的参赛运动员实施赛内兴奋剂检查；并可以决定对省级体育竞赛的参赛运动员实施赛内兴奋剂检查。</w:t>
            </w:r>
          </w:p>
          <w:p w:rsidR="0009438D" w:rsidRPr="005522D1" w:rsidRDefault="0009438D" w:rsidP="001140C2">
            <w:pPr>
              <w:pStyle w:val="a5"/>
              <w:widowControl/>
              <w:spacing w:beforeAutospacing="0" w:afterAutospacing="0" w:line="400" w:lineRule="exact"/>
              <w:jc w:val="both"/>
              <w:rPr>
                <w:rFonts w:ascii="仿宋_GB2312" w:eastAsia="仿宋_GB2312" w:hAnsi="宋体" w:cs="宋体"/>
                <w:sz w:val="28"/>
                <w:szCs w:val="28"/>
              </w:rPr>
            </w:pPr>
            <w:r w:rsidRPr="005522D1">
              <w:rPr>
                <w:rFonts w:ascii="仿宋_GB2312" w:eastAsia="仿宋_GB2312" w:hAnsi="宋体" w:cs="宋体" w:hint="eastAsia"/>
                <w:sz w:val="28"/>
                <w:szCs w:val="28"/>
              </w:rPr>
              <w:t xml:space="preserve">　　其他体育竞赛需要进行赛内兴奋剂检查的，由竞赛组织者决定。</w:t>
            </w:r>
          </w:p>
        </w:tc>
        <w:tc>
          <w:tcPr>
            <w:tcW w:w="7087" w:type="dxa"/>
          </w:tcPr>
          <w:p w:rsidR="0009438D" w:rsidRPr="005522D1" w:rsidRDefault="0009438D" w:rsidP="001140C2">
            <w:pPr>
              <w:spacing w:line="400" w:lineRule="exact"/>
              <w:ind w:firstLineChars="200" w:firstLine="560"/>
              <w:rPr>
                <w:rFonts w:ascii="仿宋" w:eastAsia="仿宋" w:hAnsi="仿宋" w:cs="仿宋"/>
                <w:sz w:val="28"/>
                <w:szCs w:val="28"/>
              </w:rPr>
            </w:pPr>
            <w:r w:rsidRPr="005522D1">
              <w:rPr>
                <w:rFonts w:ascii="仿宋" w:eastAsia="仿宋" w:hAnsi="仿宋" w:cs="仿宋" w:hint="eastAsia"/>
                <w:sz w:val="28"/>
                <w:szCs w:val="28"/>
              </w:rPr>
              <w:t xml:space="preserve">第四十四条 </w:t>
            </w:r>
            <w:r w:rsidRPr="005522D1">
              <w:rPr>
                <w:rFonts w:ascii="仿宋" w:eastAsia="仿宋" w:hAnsi="仿宋" w:cs="仿宋" w:hint="eastAsia"/>
                <w:b/>
                <w:bCs/>
                <w:sz w:val="28"/>
                <w:szCs w:val="28"/>
              </w:rPr>
              <w:t>国家反兴奋剂机构</w:t>
            </w:r>
            <w:r w:rsidRPr="005522D1">
              <w:rPr>
                <w:rFonts w:ascii="仿宋" w:eastAsia="仿宋" w:hAnsi="仿宋" w:cs="仿宋" w:hint="eastAsia"/>
                <w:sz w:val="28"/>
                <w:szCs w:val="28"/>
              </w:rPr>
              <w:t>对全国性体育赛事活动的参赛运动员实施兴奋剂检查；并可以</w:t>
            </w:r>
            <w:r w:rsidRPr="005522D1">
              <w:rPr>
                <w:rFonts w:ascii="仿宋" w:eastAsia="仿宋" w:hAnsi="仿宋" w:cs="仿宋" w:hint="eastAsia"/>
                <w:b/>
                <w:bCs/>
                <w:sz w:val="28"/>
                <w:szCs w:val="28"/>
              </w:rPr>
              <w:t>根据兴奋剂检查计划、情报信息、风险评估情况等</w:t>
            </w:r>
            <w:r w:rsidRPr="005522D1">
              <w:rPr>
                <w:rFonts w:ascii="仿宋" w:eastAsia="仿宋" w:hAnsi="仿宋" w:cs="仿宋" w:hint="eastAsia"/>
                <w:sz w:val="28"/>
                <w:szCs w:val="28"/>
              </w:rPr>
              <w:t>决定对省级</w:t>
            </w:r>
            <w:r w:rsidRPr="005522D1">
              <w:rPr>
                <w:rFonts w:ascii="仿宋" w:eastAsia="仿宋" w:hAnsi="仿宋" w:cs="仿宋" w:hint="eastAsia"/>
                <w:b/>
                <w:bCs/>
                <w:sz w:val="28"/>
                <w:szCs w:val="28"/>
              </w:rPr>
              <w:t>及以下</w:t>
            </w:r>
            <w:r w:rsidRPr="005522D1">
              <w:rPr>
                <w:rFonts w:ascii="仿宋" w:eastAsia="仿宋" w:hAnsi="仿宋" w:cs="仿宋" w:hint="eastAsia"/>
                <w:sz w:val="28"/>
                <w:szCs w:val="28"/>
              </w:rPr>
              <w:t>体育赛事活动的参赛运动员实施兴奋剂检查。</w:t>
            </w:r>
          </w:p>
          <w:p w:rsidR="0009438D" w:rsidRPr="005522D1" w:rsidRDefault="0009438D" w:rsidP="005522D1">
            <w:pPr>
              <w:spacing w:line="400" w:lineRule="exact"/>
              <w:ind w:firstLineChars="200" w:firstLine="560"/>
              <w:rPr>
                <w:rFonts w:ascii="仿宋" w:eastAsia="仿宋" w:hAnsi="仿宋" w:cs="仿宋"/>
                <w:sz w:val="28"/>
                <w:szCs w:val="28"/>
              </w:rPr>
            </w:pPr>
            <w:r w:rsidRPr="005522D1">
              <w:rPr>
                <w:rFonts w:ascii="仿宋" w:eastAsia="仿宋" w:hAnsi="仿宋" w:cs="仿宋" w:hint="eastAsia"/>
                <w:sz w:val="28"/>
                <w:szCs w:val="28"/>
              </w:rPr>
              <w:t>其他体育</w:t>
            </w:r>
            <w:r w:rsidRPr="005522D1">
              <w:rPr>
                <w:rFonts w:ascii="仿宋" w:eastAsia="仿宋" w:hAnsi="仿宋" w:cs="仿宋" w:hint="eastAsia"/>
                <w:b/>
                <w:bCs/>
                <w:sz w:val="28"/>
                <w:szCs w:val="28"/>
              </w:rPr>
              <w:t>赛事活动</w:t>
            </w:r>
            <w:r w:rsidRPr="005522D1">
              <w:rPr>
                <w:rFonts w:ascii="仿宋" w:eastAsia="仿宋" w:hAnsi="仿宋" w:cs="仿宋" w:hint="eastAsia"/>
                <w:sz w:val="28"/>
                <w:szCs w:val="28"/>
              </w:rPr>
              <w:t>需要进行兴奋剂检查的，由</w:t>
            </w:r>
            <w:r w:rsidRPr="005522D1">
              <w:rPr>
                <w:rFonts w:ascii="仿宋" w:eastAsia="仿宋" w:hAnsi="仿宋" w:cs="仿宋" w:hint="eastAsia"/>
                <w:b/>
                <w:bCs/>
                <w:sz w:val="28"/>
                <w:szCs w:val="28"/>
              </w:rPr>
              <w:t>体育赛事活动组织者委托国家反兴奋剂机构组织实施，国家反兴奋剂机构也可根据兴奋剂检查计划、情报信息、风险评估情况等决定实施检查</w:t>
            </w:r>
            <w:r w:rsidRPr="005522D1">
              <w:rPr>
                <w:rFonts w:ascii="仿宋" w:eastAsia="仿宋" w:hAnsi="仿宋" w:cs="仿宋" w:hint="eastAsia"/>
                <w:sz w:val="28"/>
                <w:szCs w:val="28"/>
              </w:rPr>
              <w:t>。</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第三十三条　国务院体育主管部门应当根据兴奋剂检查计划，决定对在全国性体育社会团体注册的运动员实施赛外兴奋剂检查。</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华文仿宋" w:eastAsia="华文仿宋" w:hAnsi="华文仿宋" w:cs="华文仿宋" w:hint="eastAsia"/>
                <w:b/>
                <w:bCs/>
                <w:sz w:val="28"/>
                <w:szCs w:val="28"/>
              </w:rPr>
              <w:t>删除</w:t>
            </w:r>
          </w:p>
        </w:tc>
      </w:tr>
      <w:tr w:rsidR="0009438D" w:rsidTr="001140C2">
        <w:tc>
          <w:tcPr>
            <w:tcW w:w="7087" w:type="dxa"/>
          </w:tcPr>
          <w:p w:rsidR="0009438D" w:rsidRPr="005522D1" w:rsidRDefault="0009438D" w:rsidP="001140C2">
            <w:pPr>
              <w:widowControl/>
              <w:spacing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第三十四条　兴奋剂检查工作人员(以下简称检查人员)应当按照兴奋剂检查规则实施兴奋剂检查。</w:t>
            </w:r>
          </w:p>
        </w:tc>
        <w:tc>
          <w:tcPr>
            <w:tcW w:w="7087" w:type="dxa"/>
          </w:tcPr>
          <w:p w:rsidR="0009438D" w:rsidRPr="005522D1" w:rsidRDefault="0009438D" w:rsidP="001140C2">
            <w:pPr>
              <w:widowControl/>
              <w:spacing w:line="400" w:lineRule="exact"/>
              <w:jc w:val="center"/>
              <w:rPr>
                <w:rFonts w:ascii="黑体" w:eastAsia="黑体" w:hAnsi="黑体" w:cs="黑体"/>
                <w:sz w:val="28"/>
                <w:szCs w:val="28"/>
              </w:rPr>
            </w:pPr>
            <w:r w:rsidRPr="005522D1">
              <w:rPr>
                <w:rFonts w:ascii="华文仿宋" w:eastAsia="华文仿宋" w:hAnsi="华文仿宋" w:cs="华文仿宋" w:hint="eastAsia"/>
                <w:b/>
                <w:bCs/>
                <w:sz w:val="28"/>
                <w:szCs w:val="28"/>
              </w:rPr>
              <w:t>删除</w:t>
            </w:r>
          </w:p>
        </w:tc>
      </w:tr>
      <w:tr w:rsidR="0009438D" w:rsidTr="001140C2">
        <w:tc>
          <w:tcPr>
            <w:tcW w:w="7087" w:type="dxa"/>
          </w:tcPr>
          <w:p w:rsidR="0009438D" w:rsidRPr="005522D1" w:rsidRDefault="0009438D" w:rsidP="005522D1">
            <w:pPr>
              <w:pStyle w:val="a5"/>
              <w:widowControl/>
              <w:spacing w:beforeAutospacing="0" w:afterAutospacing="0" w:line="400" w:lineRule="exact"/>
              <w:ind w:firstLineChars="200" w:firstLine="560"/>
              <w:jc w:val="both"/>
              <w:rPr>
                <w:rFonts w:ascii="仿宋_GB2312" w:eastAsia="仿宋_GB2312" w:hAnsi="宋体" w:cs="宋体"/>
                <w:spacing w:val="-4"/>
                <w:sz w:val="28"/>
                <w:szCs w:val="28"/>
              </w:rPr>
            </w:pPr>
            <w:r w:rsidRPr="005522D1">
              <w:rPr>
                <w:rFonts w:ascii="仿宋_GB2312" w:eastAsia="仿宋_GB2312" w:hAnsi="宋体" w:cs="宋体" w:hint="eastAsia"/>
                <w:sz w:val="28"/>
                <w:szCs w:val="28"/>
              </w:rPr>
              <w:t>第三十五条　实施兴奋剂检查，应当有2名以上检查人员参加。检查人员履行兴奋剂检查职责时，应当出</w:t>
            </w:r>
            <w:r w:rsidRPr="005522D1">
              <w:rPr>
                <w:rFonts w:ascii="仿宋_GB2312" w:eastAsia="仿宋_GB2312" w:hAnsi="宋体" w:cs="宋体" w:hint="eastAsia"/>
                <w:spacing w:val="-4"/>
                <w:sz w:val="28"/>
                <w:szCs w:val="28"/>
              </w:rPr>
              <w:t>示兴奋剂检查证件；向运动员采集受检样本时，还应当出示按照兴奋剂检查规则签发的一次性兴奋剂检查授权书。</w:t>
            </w:r>
          </w:p>
          <w:p w:rsidR="0009438D" w:rsidRPr="005522D1" w:rsidRDefault="0009438D" w:rsidP="001140C2">
            <w:pPr>
              <w:pStyle w:val="a5"/>
              <w:widowControl/>
              <w:spacing w:beforeAutospacing="0" w:afterAutospacing="0" w:line="400" w:lineRule="exact"/>
              <w:rPr>
                <w:rFonts w:ascii="仿宋_GB2312" w:eastAsia="仿宋_GB2312" w:hAnsi="宋体" w:cs="宋体"/>
                <w:sz w:val="28"/>
                <w:szCs w:val="28"/>
              </w:rPr>
            </w:pPr>
            <w:r w:rsidRPr="005522D1">
              <w:rPr>
                <w:rFonts w:ascii="仿宋_GB2312" w:eastAsia="仿宋_GB2312" w:hAnsi="宋体" w:cs="宋体" w:hint="eastAsia"/>
                <w:sz w:val="28"/>
                <w:szCs w:val="28"/>
              </w:rPr>
              <w:t xml:space="preserve">　　检查人员履行兴奋剂检查职责时，有权进入体育训练场所、体育竞赛场所和运动员驻地。有关单位和人员应当对检查人员履行兴奋剂检查职责予以配合，不得拒绝、阻挠。</w:t>
            </w:r>
          </w:p>
        </w:tc>
        <w:tc>
          <w:tcPr>
            <w:tcW w:w="7087" w:type="dxa"/>
          </w:tcPr>
          <w:p w:rsidR="0009438D" w:rsidRPr="005522D1" w:rsidRDefault="0009438D" w:rsidP="001140C2">
            <w:pPr>
              <w:spacing w:line="400" w:lineRule="exact"/>
              <w:ind w:firstLineChars="200" w:firstLine="560"/>
              <w:rPr>
                <w:rFonts w:ascii="仿宋" w:eastAsia="仿宋" w:hAnsi="仿宋" w:cs="仿宋"/>
                <w:sz w:val="28"/>
                <w:szCs w:val="28"/>
              </w:rPr>
            </w:pPr>
            <w:r w:rsidRPr="005522D1">
              <w:rPr>
                <w:rFonts w:ascii="仿宋" w:eastAsia="仿宋" w:hAnsi="仿宋" w:cs="仿宋" w:hint="eastAsia"/>
                <w:sz w:val="28"/>
                <w:szCs w:val="28"/>
              </w:rPr>
              <w:t xml:space="preserve">第四十五条 </w:t>
            </w:r>
            <w:r w:rsidRPr="005522D1">
              <w:rPr>
                <w:rFonts w:ascii="仿宋" w:eastAsia="仿宋" w:hAnsi="仿宋" w:cs="仿宋" w:hint="eastAsia"/>
                <w:b/>
                <w:bCs/>
                <w:sz w:val="28"/>
                <w:szCs w:val="28"/>
              </w:rPr>
              <w:t>在境内从事兴奋剂检查的自然人、法人、其他组织应当具有相应的资质，持有相应证件和授权文件等方可进行兴奋剂检查</w:t>
            </w:r>
            <w:r w:rsidRPr="005522D1">
              <w:rPr>
                <w:rFonts w:ascii="仿宋" w:eastAsia="仿宋" w:hAnsi="仿宋" w:cs="仿宋" w:hint="eastAsia"/>
                <w:sz w:val="28"/>
                <w:szCs w:val="28"/>
              </w:rPr>
              <w:t>。</w:t>
            </w:r>
          </w:p>
          <w:p w:rsidR="0009438D" w:rsidRPr="005522D1" w:rsidRDefault="0009438D" w:rsidP="001140C2">
            <w:pPr>
              <w:widowControl/>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实施兴奋剂检查的工作人员</w:t>
            </w:r>
            <w:r w:rsidRPr="005522D1">
              <w:rPr>
                <w:rFonts w:ascii="仿宋" w:eastAsia="仿宋" w:hAnsi="仿宋" w:cs="仿宋" w:hint="eastAsia"/>
                <w:sz w:val="28"/>
                <w:szCs w:val="28"/>
              </w:rPr>
              <w:t>有权</w:t>
            </w:r>
            <w:r w:rsidRPr="005522D1">
              <w:rPr>
                <w:rFonts w:ascii="仿宋" w:eastAsia="仿宋" w:hAnsi="仿宋" w:cs="仿宋" w:hint="eastAsia"/>
                <w:b/>
                <w:bCs/>
                <w:sz w:val="28"/>
                <w:szCs w:val="28"/>
              </w:rPr>
              <w:t>依法</w:t>
            </w:r>
            <w:r w:rsidRPr="005522D1">
              <w:rPr>
                <w:rFonts w:ascii="仿宋" w:eastAsia="仿宋" w:hAnsi="仿宋" w:cs="仿宋" w:hint="eastAsia"/>
                <w:sz w:val="28"/>
                <w:szCs w:val="28"/>
              </w:rPr>
              <w:t>进入</w:t>
            </w:r>
            <w:r w:rsidRPr="005522D1">
              <w:rPr>
                <w:rFonts w:ascii="仿宋" w:eastAsia="仿宋" w:hAnsi="仿宋" w:cs="仿宋" w:hint="eastAsia"/>
                <w:b/>
                <w:bCs/>
                <w:sz w:val="28"/>
                <w:szCs w:val="28"/>
              </w:rPr>
              <w:t>体育竞赛场所、体育训练场所、运动员和辅助人员驻地等</w:t>
            </w:r>
            <w:r w:rsidRPr="005522D1">
              <w:rPr>
                <w:rFonts w:ascii="仿宋" w:eastAsia="仿宋" w:hAnsi="仿宋" w:cs="仿宋" w:hint="eastAsia"/>
                <w:sz w:val="28"/>
                <w:szCs w:val="28"/>
              </w:rPr>
              <w:t>，工作人员应当主动出示证件和授权文件。</w:t>
            </w:r>
            <w:r w:rsidRPr="005522D1">
              <w:rPr>
                <w:rFonts w:ascii="仿宋" w:eastAsia="仿宋" w:hAnsi="仿宋" w:cs="仿宋" w:hint="eastAsia"/>
                <w:b/>
                <w:bCs/>
                <w:sz w:val="28"/>
                <w:szCs w:val="28"/>
              </w:rPr>
              <w:t>有关单位和人员可以核对证件和授权文件</w:t>
            </w:r>
            <w:r w:rsidRPr="005522D1">
              <w:rPr>
                <w:rFonts w:ascii="仿宋" w:eastAsia="仿宋" w:hAnsi="仿宋" w:cs="仿宋" w:hint="eastAsia"/>
                <w:sz w:val="28"/>
                <w:szCs w:val="28"/>
              </w:rPr>
              <w:t>，</w:t>
            </w:r>
            <w:r w:rsidRPr="005522D1">
              <w:rPr>
                <w:rFonts w:ascii="仿宋" w:eastAsia="仿宋" w:hAnsi="仿宋" w:cs="仿宋" w:hint="eastAsia"/>
                <w:b/>
                <w:bCs/>
                <w:sz w:val="28"/>
                <w:szCs w:val="28"/>
              </w:rPr>
              <w:t>但应当配合</w:t>
            </w:r>
            <w:r w:rsidRPr="005522D1">
              <w:rPr>
                <w:rFonts w:ascii="仿宋" w:eastAsia="仿宋" w:hAnsi="仿宋" w:cs="仿宋" w:hint="eastAsia"/>
                <w:sz w:val="28"/>
                <w:szCs w:val="28"/>
              </w:rPr>
              <w:t>，不得拒绝、阻挠。</w:t>
            </w:r>
          </w:p>
        </w:tc>
      </w:tr>
      <w:tr w:rsidR="0009438D" w:rsidTr="005522D1">
        <w:trPr>
          <w:trHeight w:val="1580"/>
        </w:trPr>
        <w:tc>
          <w:tcPr>
            <w:tcW w:w="7087" w:type="dxa"/>
          </w:tcPr>
          <w:p w:rsidR="0009438D" w:rsidRPr="005522D1" w:rsidRDefault="0009438D" w:rsidP="001140C2">
            <w:pPr>
              <w:pStyle w:val="a5"/>
              <w:widowControl/>
              <w:spacing w:beforeAutospacing="0" w:afterAutospacing="0" w:line="400" w:lineRule="exact"/>
              <w:ind w:firstLineChars="200" w:firstLine="560"/>
              <w:rPr>
                <w:rFonts w:ascii="仿宋_GB2312" w:eastAsia="仿宋_GB2312" w:hAnsi="宋体" w:cs="宋体"/>
                <w:sz w:val="28"/>
                <w:szCs w:val="28"/>
              </w:rPr>
            </w:pPr>
            <w:r w:rsidRPr="005522D1">
              <w:rPr>
                <w:rFonts w:ascii="仿宋_GB2312" w:eastAsia="仿宋_GB2312" w:hAnsi="宋体" w:cs="宋体" w:hint="eastAsia"/>
                <w:sz w:val="28"/>
                <w:szCs w:val="28"/>
              </w:rPr>
              <w:t>第三十六条　受检样本由国务院体育主管部门确定的符合兴奋剂检测条件的检测机构检测。</w:t>
            </w:r>
          </w:p>
          <w:p w:rsidR="0009438D" w:rsidRPr="005522D1" w:rsidRDefault="0009438D" w:rsidP="001140C2">
            <w:pPr>
              <w:pStyle w:val="a5"/>
              <w:widowControl/>
              <w:spacing w:beforeAutospacing="0" w:afterAutospacing="0" w:line="400" w:lineRule="exact"/>
              <w:ind w:firstLine="645"/>
              <w:rPr>
                <w:rFonts w:ascii="仿宋_GB2312" w:eastAsia="仿宋_GB2312" w:hAnsi="宋体" w:cs="宋体"/>
                <w:sz w:val="28"/>
                <w:szCs w:val="28"/>
              </w:rPr>
            </w:pPr>
            <w:r w:rsidRPr="005522D1">
              <w:rPr>
                <w:rFonts w:ascii="仿宋_GB2312" w:eastAsia="仿宋_GB2312" w:hAnsi="宋体" w:cs="宋体" w:hint="eastAsia"/>
                <w:sz w:val="28"/>
                <w:szCs w:val="28"/>
              </w:rPr>
              <w:t>兴奋剂检测机构及其工作人员，应当按照兴奋剂检查规则规定的范围和标准对受检样本进行检测。</w:t>
            </w:r>
          </w:p>
        </w:tc>
        <w:tc>
          <w:tcPr>
            <w:tcW w:w="7087" w:type="dxa"/>
          </w:tcPr>
          <w:p w:rsidR="0009438D" w:rsidRPr="005522D1" w:rsidRDefault="0009438D" w:rsidP="001140C2">
            <w:pPr>
              <w:spacing w:line="400" w:lineRule="exact"/>
              <w:ind w:firstLineChars="200" w:firstLine="560"/>
              <w:rPr>
                <w:rFonts w:ascii="仿宋" w:eastAsia="仿宋" w:hAnsi="仿宋" w:cs="仿宋"/>
                <w:sz w:val="28"/>
                <w:szCs w:val="28"/>
              </w:rPr>
            </w:pPr>
            <w:r w:rsidRPr="005522D1">
              <w:rPr>
                <w:rFonts w:ascii="仿宋" w:eastAsia="仿宋" w:hAnsi="仿宋" w:cs="仿宋" w:hint="eastAsia"/>
                <w:sz w:val="28"/>
                <w:szCs w:val="28"/>
              </w:rPr>
              <w:t xml:space="preserve">第四十六条 </w:t>
            </w:r>
            <w:r w:rsidRPr="005522D1">
              <w:rPr>
                <w:rFonts w:ascii="仿宋" w:eastAsia="仿宋" w:hAnsi="仿宋" w:cs="仿宋" w:hint="eastAsia"/>
                <w:b/>
                <w:bCs/>
                <w:sz w:val="28"/>
                <w:szCs w:val="28"/>
              </w:rPr>
              <w:t>取得兴奋剂检测资质和许可的实验室，方能开展运动员样本的兴奋剂检测工作</w:t>
            </w:r>
            <w:r w:rsidRPr="005522D1">
              <w:rPr>
                <w:rFonts w:ascii="仿宋" w:eastAsia="仿宋" w:hAnsi="仿宋" w:cs="仿宋" w:hint="eastAsia"/>
                <w:sz w:val="28"/>
                <w:szCs w:val="28"/>
              </w:rPr>
              <w:t>。</w:t>
            </w:r>
          </w:p>
          <w:p w:rsidR="0009438D" w:rsidRPr="005522D1" w:rsidRDefault="0009438D" w:rsidP="001140C2">
            <w:pPr>
              <w:widowControl/>
              <w:spacing w:line="400" w:lineRule="exact"/>
              <w:ind w:firstLineChars="200" w:firstLine="560"/>
              <w:rPr>
                <w:rFonts w:ascii="黑体" w:eastAsia="黑体" w:hAnsi="黑体" w:cs="黑体"/>
                <w:sz w:val="28"/>
                <w:szCs w:val="28"/>
              </w:rPr>
            </w:pP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第四十七条 国家反兴奋剂机构、体育组织、体育赛事活动组织者应当按照规定进行结果管理，包括对涉嫌兴奋剂违规人员实施的审查、通知、临时停赛、听证等。</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第四十八条 涉嫌兴奋剂违规的运动员或其他当事人，在收到指控通知后有权申请听证。</w:t>
            </w:r>
          </w:p>
          <w:p w:rsidR="0009438D" w:rsidRPr="005522D1" w:rsidRDefault="0009438D" w:rsidP="001140C2">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听证应当遵循公平、公正、效率的原则，维护当事人合法权利。</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第四十九条 兴奋剂违规处理中发生的纠纷，当事人可以向中国体育仲裁委员会申请仲裁。</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第五十条 国家反兴奋剂机构依法向社会发布兴奋剂检查数据、兴奋剂违规情况、禁止合作名单等信息。</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1140C2">
            <w:pPr>
              <w:spacing w:line="400" w:lineRule="exact"/>
              <w:ind w:firstLineChars="200" w:firstLine="560"/>
              <w:jc w:val="left"/>
              <w:rPr>
                <w:rFonts w:ascii="仿宋" w:eastAsia="仿宋" w:hAnsi="仿宋" w:cs="仿宋"/>
                <w:sz w:val="28"/>
                <w:szCs w:val="28"/>
              </w:rPr>
            </w:pPr>
            <w:r w:rsidRPr="005522D1">
              <w:rPr>
                <w:rFonts w:ascii="黑体" w:eastAsia="黑体" w:hAnsi="黑体" w:cs="黑体" w:hint="eastAsia"/>
                <w:sz w:val="28"/>
                <w:szCs w:val="28"/>
              </w:rPr>
              <w:t>第六章 反兴奋剂教育和科研（第51-57条，共7条）</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第五十一条 县级以上人民政府以及国家反兴奋</w:t>
            </w:r>
            <w:r w:rsidRPr="005522D1">
              <w:rPr>
                <w:rFonts w:ascii="仿宋" w:eastAsia="仿宋" w:hAnsi="仿宋" w:cs="仿宋" w:hint="eastAsia"/>
                <w:b/>
                <w:bCs/>
                <w:spacing w:val="-6"/>
                <w:sz w:val="28"/>
                <w:szCs w:val="28"/>
              </w:rPr>
              <w:t>剂机构、体育组织、运动员管理单位、体育赛事活动组</w:t>
            </w:r>
            <w:r w:rsidRPr="005522D1">
              <w:rPr>
                <w:rFonts w:ascii="仿宋" w:eastAsia="仿宋" w:hAnsi="仿宋" w:cs="仿宋" w:hint="eastAsia"/>
                <w:b/>
                <w:bCs/>
                <w:sz w:val="28"/>
                <w:szCs w:val="28"/>
              </w:rPr>
              <w:t>织者和学校、新闻媒体等应当加强反兴奋剂宣传、</w:t>
            </w:r>
            <w:r w:rsidRPr="005522D1">
              <w:rPr>
                <w:rFonts w:ascii="仿宋" w:eastAsia="仿宋" w:hAnsi="仿宋" w:cs="仿宋" w:hint="eastAsia"/>
                <w:b/>
                <w:bCs/>
                <w:spacing w:val="-6"/>
                <w:sz w:val="28"/>
                <w:szCs w:val="28"/>
              </w:rPr>
              <w:t>教育工作，提高体育活动参与者和公众的反兴奋剂意识</w:t>
            </w:r>
            <w:r w:rsidRPr="005522D1">
              <w:rPr>
                <w:rFonts w:ascii="仿宋" w:eastAsia="仿宋" w:hAnsi="仿宋" w:cs="仿宋" w:hint="eastAsia"/>
                <w:b/>
                <w:bCs/>
                <w:sz w:val="28"/>
                <w:szCs w:val="28"/>
              </w:rPr>
              <w:t>。</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第五十二条 国务院体育行政部门负责全国反兴奋剂教育工作。国家反兴奋剂机构负责制定反兴奋剂教育标准、指南，指导和监督各级各类体育组织开展反兴奋剂宣传、教育工作。</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第五十三条 体育组织应当加强对本组织所辖运动员和教练员、领队、队医、科研人员等运动员辅助人员的监督管理和反兴奋剂的宣传、教育。</w:t>
            </w:r>
          </w:p>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运动员管理单位应当加强对其所辖的运动员和运动员辅助人员的监督管理和反兴奋剂宣传、教育。</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第五十四条 教育行政部门、学校应当将反兴奋剂知识纳入教育、教学内容，对学生进行反兴奋剂宣传教育，提高学生的反兴奋剂意识，并采取措施防止在学校体育活动中使用兴奋剂。</w:t>
            </w:r>
          </w:p>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体育专业教育应当加强反兴奋剂相关课程和教学内容建设。</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sz w:val="28"/>
                <w:szCs w:val="28"/>
              </w:rPr>
            </w:pPr>
            <w:r w:rsidRPr="005522D1">
              <w:rPr>
                <w:rFonts w:ascii="仿宋" w:eastAsia="仿宋" w:hAnsi="仿宋" w:cs="仿宋" w:hint="eastAsia"/>
                <w:b/>
                <w:bCs/>
                <w:sz w:val="28"/>
                <w:szCs w:val="28"/>
              </w:rPr>
              <w:t>第五十五条 国家建立健全反兴奋剂科学技术研究机制，鼓励反兴奋剂科学技术研究开发机构、兴奋剂检测机构、高等学校、企业事业单位、社会组织以及科学技术人员等支持、组织、参与反兴奋剂科学技术研究，鼓励学科交叉融合和相互促进。</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第五十六条 国家建立稳定支持反兴奋剂基础和应用研究的财政投入机制。</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第五十七条 国家加大反兴奋剂科技投入和科技创新力度。</w:t>
            </w:r>
          </w:p>
          <w:p w:rsidR="0009438D" w:rsidRPr="005522D1" w:rsidRDefault="0009438D" w:rsidP="005522D1">
            <w:pPr>
              <w:spacing w:line="400" w:lineRule="exact"/>
              <w:ind w:firstLineChars="200" w:firstLine="562"/>
              <w:rPr>
                <w:rFonts w:ascii="黑体" w:eastAsia="黑体" w:hAnsi="黑体" w:cs="黑体"/>
                <w:sz w:val="28"/>
                <w:szCs w:val="28"/>
              </w:rPr>
            </w:pPr>
            <w:r w:rsidRPr="005522D1">
              <w:rPr>
                <w:rFonts w:ascii="仿宋" w:eastAsia="仿宋" w:hAnsi="仿宋" w:cs="仿宋" w:hint="eastAsia"/>
                <w:b/>
                <w:bCs/>
                <w:sz w:val="28"/>
                <w:szCs w:val="28"/>
              </w:rPr>
              <w:t>对在反兴奋剂科学技术研究和推广</w:t>
            </w:r>
            <w:proofErr w:type="gramStart"/>
            <w:r w:rsidRPr="005522D1">
              <w:rPr>
                <w:rFonts w:ascii="仿宋" w:eastAsia="仿宋" w:hAnsi="仿宋" w:cs="仿宋" w:hint="eastAsia"/>
                <w:b/>
                <w:bCs/>
                <w:sz w:val="28"/>
                <w:szCs w:val="28"/>
              </w:rPr>
              <w:t>先进反</w:t>
            </w:r>
            <w:proofErr w:type="gramEnd"/>
            <w:r w:rsidRPr="005522D1">
              <w:rPr>
                <w:rFonts w:ascii="仿宋" w:eastAsia="仿宋" w:hAnsi="仿宋" w:cs="仿宋" w:hint="eastAsia"/>
                <w:b/>
                <w:bCs/>
                <w:sz w:val="28"/>
                <w:szCs w:val="28"/>
              </w:rPr>
              <w:t>兴奋剂技术、设备、方法中做出突出贡献的组织和个人，按照有关规定给予表彰和奖励。</w:t>
            </w:r>
          </w:p>
        </w:tc>
      </w:tr>
      <w:tr w:rsidR="0009438D" w:rsidTr="001140C2">
        <w:tc>
          <w:tcPr>
            <w:tcW w:w="7087" w:type="dxa"/>
          </w:tcPr>
          <w:p w:rsidR="0009438D" w:rsidRPr="005522D1" w:rsidRDefault="0009438D" w:rsidP="001140C2">
            <w:pPr>
              <w:widowControl/>
              <w:spacing w:line="400" w:lineRule="exact"/>
              <w:jc w:val="center"/>
              <w:rPr>
                <w:rFonts w:ascii="仿宋_GB2312" w:eastAsia="仿宋_GB2312" w:hAnsi="宋体" w:cs="宋体"/>
                <w:b/>
                <w:bCs/>
                <w:sz w:val="28"/>
                <w:szCs w:val="28"/>
              </w:rPr>
            </w:pPr>
            <w:r w:rsidRPr="005522D1">
              <w:rPr>
                <w:rFonts w:ascii="仿宋_GB2312" w:eastAsia="仿宋_GB2312" w:hAnsi="宋体" w:cs="宋体" w:hint="eastAsia"/>
                <w:b/>
                <w:bCs/>
                <w:sz w:val="28"/>
                <w:szCs w:val="28"/>
              </w:rPr>
              <w:t>第五章 法律责任（第37-46条，共10条）</w:t>
            </w:r>
          </w:p>
        </w:tc>
        <w:tc>
          <w:tcPr>
            <w:tcW w:w="7087" w:type="dxa"/>
          </w:tcPr>
          <w:p w:rsidR="0009438D" w:rsidRPr="005522D1" w:rsidRDefault="0009438D" w:rsidP="001140C2">
            <w:pPr>
              <w:spacing w:line="400" w:lineRule="exact"/>
              <w:jc w:val="center"/>
              <w:rPr>
                <w:rFonts w:ascii="黑体" w:eastAsia="黑体" w:hAnsi="黑体" w:cs="黑体"/>
                <w:sz w:val="28"/>
                <w:szCs w:val="28"/>
              </w:rPr>
            </w:pPr>
            <w:r w:rsidRPr="005522D1">
              <w:rPr>
                <w:rFonts w:ascii="仿宋_GB2312" w:eastAsia="仿宋_GB2312" w:hAnsi="宋体" w:cs="宋体" w:hint="eastAsia"/>
                <w:b/>
                <w:bCs/>
                <w:sz w:val="28"/>
                <w:szCs w:val="28"/>
              </w:rPr>
              <w:t>第七章 法律责任（第58-70条，共13条）</w:t>
            </w:r>
          </w:p>
        </w:tc>
      </w:tr>
      <w:tr w:rsidR="0009438D" w:rsidTr="001140C2">
        <w:trPr>
          <w:trHeight w:val="779"/>
        </w:trPr>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第三十七条　体育主管部门和其他行政机关及其工作人员不履行职责，或者包庇、纵容非法使用、提供兴奋剂，或者有其他违反本条例行为的，对负有责任的主管人员和其他直接责任人员，依法给予行政处分；构成犯罪的，依法追究刑事责任。</w:t>
            </w:r>
          </w:p>
        </w:tc>
        <w:tc>
          <w:tcPr>
            <w:tcW w:w="7087" w:type="dxa"/>
          </w:tcPr>
          <w:p w:rsidR="0009438D" w:rsidRPr="005522D1" w:rsidRDefault="0009438D" w:rsidP="005522D1">
            <w:pPr>
              <w:spacing w:line="400" w:lineRule="exact"/>
              <w:ind w:firstLineChars="200" w:firstLine="560"/>
              <w:jc w:val="left"/>
              <w:rPr>
                <w:rFonts w:ascii="仿宋_GB2312" w:eastAsia="仿宋_GB2312" w:hAnsi="宋体" w:cs="宋体"/>
                <w:b/>
                <w:bCs/>
                <w:sz w:val="28"/>
                <w:szCs w:val="28"/>
              </w:rPr>
            </w:pPr>
            <w:r w:rsidRPr="005522D1">
              <w:rPr>
                <w:rFonts w:ascii="仿宋" w:eastAsia="仿宋" w:hAnsi="仿宋" w:cs="仿宋" w:hint="eastAsia"/>
                <w:sz w:val="28"/>
                <w:szCs w:val="28"/>
              </w:rPr>
              <w:t>第五十八条 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部门和其他行政机关及其工作人员不</w:t>
            </w:r>
            <w:r w:rsidRPr="005522D1">
              <w:rPr>
                <w:rFonts w:ascii="仿宋" w:eastAsia="仿宋" w:hAnsi="仿宋" w:cs="仿宋" w:hint="eastAsia"/>
                <w:b/>
                <w:bCs/>
                <w:sz w:val="28"/>
                <w:szCs w:val="28"/>
              </w:rPr>
              <w:t>依法</w:t>
            </w:r>
            <w:r w:rsidRPr="005522D1">
              <w:rPr>
                <w:rFonts w:ascii="仿宋" w:eastAsia="仿宋" w:hAnsi="仿宋" w:cs="仿宋" w:hint="eastAsia"/>
                <w:sz w:val="28"/>
                <w:szCs w:val="28"/>
              </w:rPr>
              <w:t>履行职责，或者包庇、纵容非法使用、提供兴奋剂，或者有其他违反本条例行为的，</w:t>
            </w:r>
            <w:r w:rsidRPr="005522D1">
              <w:rPr>
                <w:rFonts w:ascii="仿宋" w:eastAsia="仿宋" w:hAnsi="仿宋" w:cs="仿宋" w:hint="eastAsia"/>
                <w:b/>
                <w:bCs/>
                <w:sz w:val="28"/>
                <w:szCs w:val="28"/>
              </w:rPr>
              <w:t>由其所在单位、相应行政部门或者上级机关责令改正</w:t>
            </w:r>
            <w:r w:rsidRPr="005522D1">
              <w:rPr>
                <w:rFonts w:ascii="仿宋" w:eastAsia="仿宋" w:hAnsi="仿宋" w:cs="仿宋" w:hint="eastAsia"/>
                <w:sz w:val="28"/>
                <w:szCs w:val="28"/>
              </w:rPr>
              <w:t>；对负有责任的主管人员和其他直接责任人员，依法给予处分；构成犯罪的，依法追究刑事责任。</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第三十八条　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w:t>
            </w:r>
            <w:proofErr w:type="gramStart"/>
            <w:r w:rsidRPr="005522D1">
              <w:rPr>
                <w:rFonts w:ascii="仿宋" w:eastAsia="仿宋" w:hAnsi="仿宋" w:cs="仿宋" w:hint="eastAsia"/>
                <w:sz w:val="28"/>
                <w:szCs w:val="28"/>
              </w:rPr>
              <w:t>一</w:t>
            </w:r>
            <w:proofErr w:type="gramEnd"/>
            <w:r w:rsidRPr="005522D1">
              <w:rPr>
                <w:rFonts w:ascii="仿宋" w:eastAsia="仿宋" w:hAnsi="仿宋" w:cs="仿宋" w:hint="eastAsia"/>
                <w:sz w:val="28"/>
                <w:szCs w:val="28"/>
              </w:rPr>
              <w:t>)生产企业擅自生产蛋白同化制剂、肽类激素，或者未按照本条例规定渠道供应蛋白同化制剂、肽类激素的；</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(二)药品批发企业擅自经营蛋白同化制剂、肽类激素，或者未按照本条例规定渠道供应蛋白同化制剂、肽类激素的；</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(三)药品零售企业擅自经营蛋白同化制剂、肽类激素的。</w:t>
            </w:r>
          </w:p>
        </w:tc>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第五十九条 违反本条例规定，有下列行为之一的，由县级以上人民政府负责药品监督管理的</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部门按照国务院药品监督管理部门规定的职责分工，没收非法生产、经营的药用类蛋白同化制剂、肽类激素和违法所得，并处违法生产、经营药品货值金额二倍以上五倍以下的罚款；情节严重的，由发证机关吊销</w:t>
            </w:r>
            <w:r w:rsidRPr="005522D1">
              <w:rPr>
                <w:rFonts w:ascii="仿宋" w:eastAsia="仿宋" w:hAnsi="仿宋" w:cs="仿宋" w:hint="eastAsia"/>
                <w:b/>
                <w:bCs/>
                <w:sz w:val="28"/>
                <w:szCs w:val="28"/>
              </w:rPr>
              <w:t>许可证书</w:t>
            </w:r>
            <w:r w:rsidRPr="005522D1">
              <w:rPr>
                <w:rFonts w:ascii="仿宋" w:eastAsia="仿宋" w:hAnsi="仿宋" w:cs="仿宋" w:hint="eastAsia"/>
                <w:sz w:val="28"/>
                <w:szCs w:val="28"/>
              </w:rPr>
              <w:t>；构成犯罪的，依法追究刑事责任：</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（一）生产企业擅自生产药用类蛋白同化制剂、肽类激素，或者未按照本条例规定渠道供应药用类蛋白同化制剂、肽类激素的；</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（二）药品批发企业擅自经营药用类蛋白同化制剂、肽类激素，或者未按照本条例规定渠道供应药用类蛋白同化制剂、肽类激素的；</w:t>
            </w:r>
          </w:p>
          <w:p w:rsidR="0009438D" w:rsidRPr="005522D1" w:rsidRDefault="0009438D" w:rsidP="005522D1">
            <w:pPr>
              <w:spacing w:line="400" w:lineRule="exact"/>
              <w:ind w:firstLineChars="200" w:firstLine="562"/>
              <w:jc w:val="left"/>
              <w:rPr>
                <w:rFonts w:ascii="仿宋" w:eastAsia="仿宋" w:hAnsi="仿宋" w:cs="仿宋"/>
                <w:sz w:val="28"/>
                <w:szCs w:val="28"/>
              </w:rPr>
            </w:pPr>
            <w:r w:rsidRPr="005522D1">
              <w:rPr>
                <w:rFonts w:ascii="仿宋" w:eastAsia="仿宋" w:hAnsi="仿宋" w:cs="仿宋" w:hint="eastAsia"/>
                <w:b/>
                <w:bCs/>
                <w:sz w:val="28"/>
                <w:szCs w:val="28"/>
              </w:rPr>
              <w:t>（三）药品零售企业擅自经营药用类蛋白同化制剂、肽类激素的</w:t>
            </w:r>
            <w:r w:rsidRPr="005522D1">
              <w:rPr>
                <w:rFonts w:ascii="仿宋" w:eastAsia="仿宋" w:hAnsi="仿宋" w:cs="仿宋" w:hint="eastAsia"/>
                <w:sz w:val="28"/>
                <w:szCs w:val="28"/>
              </w:rPr>
              <w:t>；</w:t>
            </w:r>
          </w:p>
          <w:p w:rsidR="0009438D" w:rsidRPr="005522D1" w:rsidRDefault="0009438D" w:rsidP="005522D1">
            <w:pPr>
              <w:spacing w:line="400" w:lineRule="exact"/>
              <w:ind w:firstLineChars="200" w:firstLine="562"/>
              <w:jc w:val="left"/>
              <w:rPr>
                <w:rFonts w:ascii="仿宋" w:eastAsia="仿宋" w:hAnsi="仿宋" w:cs="仿宋"/>
                <w:sz w:val="28"/>
                <w:szCs w:val="28"/>
              </w:rPr>
            </w:pPr>
            <w:r w:rsidRPr="005522D1">
              <w:rPr>
                <w:rFonts w:ascii="仿宋" w:eastAsia="仿宋" w:hAnsi="仿宋" w:cs="仿宋" w:hint="eastAsia"/>
                <w:b/>
                <w:bCs/>
                <w:sz w:val="28"/>
                <w:szCs w:val="28"/>
              </w:rPr>
              <w:t>（四）个人擅自生产、经营药用类蛋白同化制剂、肽类激素的</w:t>
            </w:r>
            <w:r w:rsidRPr="005522D1">
              <w:rPr>
                <w:rFonts w:ascii="仿宋" w:eastAsia="仿宋" w:hAnsi="仿宋" w:cs="仿宋" w:hint="eastAsia"/>
                <w:sz w:val="28"/>
                <w:szCs w:val="28"/>
              </w:rPr>
              <w:t>。</w:t>
            </w:r>
          </w:p>
          <w:p w:rsidR="0009438D" w:rsidRPr="005522D1" w:rsidRDefault="0009438D" w:rsidP="005522D1">
            <w:pPr>
              <w:spacing w:line="400" w:lineRule="exact"/>
              <w:ind w:firstLineChars="200" w:firstLine="562"/>
              <w:jc w:val="left"/>
              <w:rPr>
                <w:rFonts w:ascii="仿宋_GB2312" w:eastAsia="仿宋_GB2312" w:hAnsi="宋体" w:cs="宋体"/>
                <w:b/>
                <w:bCs/>
                <w:sz w:val="28"/>
                <w:szCs w:val="28"/>
              </w:rPr>
            </w:pPr>
            <w:r w:rsidRPr="005522D1">
              <w:rPr>
                <w:rFonts w:ascii="仿宋" w:eastAsia="仿宋" w:hAnsi="仿宋" w:cs="仿宋" w:hint="eastAsia"/>
                <w:b/>
                <w:bCs/>
                <w:sz w:val="28"/>
                <w:szCs w:val="28"/>
              </w:rPr>
              <w:t>非法生产、经营非药用类蛋白同化制剂、肽类激素的，由公安、交通运输、商务、卫生健康、海关、市场监管等部门根据各自职责进行处理</w:t>
            </w:r>
            <w:r w:rsidRPr="005522D1">
              <w:rPr>
                <w:rFonts w:ascii="仿宋" w:eastAsia="仿宋" w:hAnsi="仿宋" w:cs="仿宋" w:hint="eastAsia"/>
                <w:sz w:val="28"/>
                <w:szCs w:val="28"/>
              </w:rPr>
              <w:t>。</w:t>
            </w:r>
          </w:p>
        </w:tc>
      </w:tr>
      <w:tr w:rsidR="0009438D" w:rsidTr="001140C2">
        <w:tc>
          <w:tcPr>
            <w:tcW w:w="7087" w:type="dxa"/>
          </w:tcPr>
          <w:p w:rsidR="0009438D" w:rsidRPr="005522D1" w:rsidRDefault="0009438D" w:rsidP="001140C2">
            <w:pPr>
              <w:spacing w:line="400" w:lineRule="exact"/>
              <w:jc w:val="center"/>
              <w:rPr>
                <w:rFonts w:ascii="仿宋" w:eastAsia="仿宋" w:hAnsi="仿宋" w:cs="仿宋"/>
                <w:sz w:val="28"/>
                <w:szCs w:val="28"/>
              </w:rPr>
            </w:pPr>
            <w:r w:rsidRPr="005522D1">
              <w:rPr>
                <w:rFonts w:ascii="仿宋" w:eastAsia="仿宋" w:hAnsi="仿宋" w:cs="仿宋" w:hint="eastAsia"/>
                <w:b/>
                <w:bCs/>
                <w:sz w:val="28"/>
                <w:szCs w:val="28"/>
              </w:rPr>
              <w:t>新增</w:t>
            </w:r>
          </w:p>
        </w:tc>
        <w:tc>
          <w:tcPr>
            <w:tcW w:w="7087" w:type="dxa"/>
          </w:tcPr>
          <w:p w:rsidR="0009438D" w:rsidRPr="005522D1" w:rsidRDefault="0009438D" w:rsidP="005522D1">
            <w:pPr>
              <w:spacing w:line="400" w:lineRule="exact"/>
              <w:ind w:firstLineChars="200" w:firstLine="562"/>
              <w:jc w:val="left"/>
              <w:rPr>
                <w:rFonts w:ascii="仿宋_GB2312" w:eastAsia="仿宋_GB2312" w:hAnsi="宋体" w:cs="宋体"/>
                <w:b/>
                <w:bCs/>
                <w:sz w:val="28"/>
                <w:szCs w:val="28"/>
              </w:rPr>
            </w:pPr>
            <w:r w:rsidRPr="005522D1">
              <w:rPr>
                <w:rFonts w:ascii="仿宋" w:eastAsia="仿宋" w:hAnsi="仿宋" w:cs="仿宋" w:hint="eastAsia"/>
                <w:b/>
                <w:bCs/>
                <w:sz w:val="28"/>
                <w:szCs w:val="28"/>
              </w:rPr>
              <w:t>第六十条 未按照本条例规定渠道供应蛋白同化制剂、肽类激素类药品或原料药的，由县级以上人民政府药品监督管理部门按照国务院药品监督管理部门规定的职责分工，没收违法生产、销售的蛋白同化制剂、肽类激素类药品、原料药和违法所得，并处违法生产、销售的药品和原料药货值金额二倍以上五倍以下的罚款；情节严重的，由发证机关吊销许可证书；构成犯罪的，依法追究刑事责任。</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第三十九条　体育社会团体、运动员管理单位向运动员提供兴奋剂或者组织、强迫、欺骗运动员在体育运动中使用兴奋剂的，由国务院体育主管部门或者省、自治区、直辖市人民政府体育主管部门收缴非法持有的兴奋剂；负有责任的主管人员和其他直接责任人员4年内不得从事体育管理工作和运动员辅助工作；情节严重的，终身不得从事体育管理工作和运动员辅助工作；造成运动员人身损害的，依法承担民事赔偿责任；构成犯罪的，依法追究刑事责任。</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体育社会团体、运动员管理单位未履行本条例规定的其他义务的，由国务院体育主管部门或者省、自治区、直辖市人民政府体育主管部门责令改正；造成严重后果的，负有责任的主管人员和其他直接责任人员2年内不得从事体育管理工作和运动员辅助工作。</w:t>
            </w:r>
          </w:p>
        </w:tc>
        <w:tc>
          <w:tcPr>
            <w:tcW w:w="7087" w:type="dxa"/>
          </w:tcPr>
          <w:p w:rsidR="0009438D" w:rsidRPr="005522D1" w:rsidRDefault="0009438D" w:rsidP="005522D1">
            <w:pPr>
              <w:spacing w:line="400" w:lineRule="exact"/>
              <w:ind w:firstLineChars="200" w:firstLine="560"/>
              <w:rPr>
                <w:rFonts w:ascii="仿宋" w:eastAsia="仿宋" w:hAnsi="仿宋" w:cs="仿宋"/>
                <w:sz w:val="28"/>
                <w:szCs w:val="28"/>
              </w:rPr>
            </w:pPr>
            <w:r w:rsidRPr="005522D1">
              <w:rPr>
                <w:rFonts w:ascii="仿宋" w:eastAsia="仿宋" w:hAnsi="仿宋" w:cs="仿宋" w:hint="eastAsia"/>
                <w:sz w:val="28"/>
                <w:szCs w:val="28"/>
              </w:rPr>
              <w:t xml:space="preserve">第六十一条 </w:t>
            </w:r>
            <w:r w:rsidRPr="005522D1">
              <w:rPr>
                <w:rFonts w:ascii="仿宋" w:eastAsia="仿宋" w:hAnsi="仿宋" w:cs="仿宋" w:hint="eastAsia"/>
                <w:b/>
                <w:bCs/>
                <w:sz w:val="28"/>
                <w:szCs w:val="28"/>
              </w:rPr>
              <w:t>组织、强迫、欺骗、教唆、引诱运动员在体育运动中使用兴奋剂的</w:t>
            </w:r>
            <w:r w:rsidRPr="005522D1">
              <w:rPr>
                <w:rFonts w:ascii="仿宋" w:eastAsia="仿宋" w:hAnsi="仿宋" w:cs="仿宋" w:hint="eastAsia"/>
                <w:sz w:val="28"/>
                <w:szCs w:val="28"/>
              </w:rPr>
              <w:t>，由国务院体育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部门或者省、自治区、直辖市人民政府体育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w:t>
            </w:r>
            <w:r w:rsidRPr="005522D1">
              <w:rPr>
                <w:rFonts w:ascii="仿宋" w:eastAsia="仿宋" w:hAnsi="仿宋" w:cs="仿宋" w:hint="eastAsia"/>
                <w:b/>
                <w:bCs/>
                <w:sz w:val="28"/>
                <w:szCs w:val="28"/>
              </w:rPr>
              <w:t>没收</w:t>
            </w:r>
            <w:r w:rsidRPr="005522D1">
              <w:rPr>
                <w:rFonts w:ascii="仿宋" w:eastAsia="仿宋" w:hAnsi="仿宋" w:cs="仿宋" w:hint="eastAsia"/>
                <w:sz w:val="28"/>
                <w:szCs w:val="28"/>
              </w:rPr>
              <w:t>非法持有的兴奋剂；直接负责的主管人员和其他直接责任人员四年内不得从事体育管理工作和运动员辅助工作；情节严重的，终身不得从事体育管理工作和运动员辅助工作；造成运动员人身损害的，依法承担民事赔偿责任；构成犯罪的，依法追究刑事责任。</w:t>
            </w:r>
          </w:p>
          <w:p w:rsidR="0009438D" w:rsidRPr="005522D1" w:rsidRDefault="0009438D" w:rsidP="005522D1">
            <w:pPr>
              <w:spacing w:line="400" w:lineRule="exact"/>
              <w:ind w:firstLineChars="200" w:firstLine="562"/>
              <w:rPr>
                <w:rFonts w:ascii="仿宋" w:eastAsia="仿宋" w:hAnsi="仿宋" w:cs="仿宋"/>
                <w:sz w:val="28"/>
                <w:szCs w:val="28"/>
              </w:rPr>
            </w:pPr>
            <w:r w:rsidRPr="005522D1">
              <w:rPr>
                <w:rFonts w:ascii="仿宋" w:eastAsia="仿宋" w:hAnsi="仿宋" w:cs="仿宋" w:hint="eastAsia"/>
                <w:b/>
                <w:bCs/>
                <w:sz w:val="28"/>
                <w:szCs w:val="28"/>
              </w:rPr>
              <w:t>体育组织</w:t>
            </w:r>
            <w:r w:rsidRPr="005522D1">
              <w:rPr>
                <w:rFonts w:ascii="仿宋" w:eastAsia="仿宋" w:hAnsi="仿宋" w:cs="仿宋" w:hint="eastAsia"/>
                <w:sz w:val="28"/>
                <w:szCs w:val="28"/>
              </w:rPr>
              <w:t>、运动员管理单位未履行本条例规定的其他义务的，由相关部门责令改正，</w:t>
            </w:r>
            <w:r w:rsidRPr="005522D1">
              <w:rPr>
                <w:rFonts w:ascii="仿宋" w:eastAsia="仿宋" w:hAnsi="仿宋" w:cs="仿宋" w:hint="eastAsia"/>
                <w:b/>
                <w:bCs/>
                <w:sz w:val="28"/>
                <w:szCs w:val="28"/>
              </w:rPr>
              <w:t>给予警告，对负有责任的主管人员和其他直接责任人员依法给予处分</w:t>
            </w:r>
            <w:r w:rsidRPr="005522D1">
              <w:rPr>
                <w:rFonts w:ascii="仿宋" w:eastAsia="仿宋" w:hAnsi="仿宋" w:cs="仿宋" w:hint="eastAsia"/>
                <w:sz w:val="28"/>
                <w:szCs w:val="28"/>
              </w:rPr>
              <w:t>；</w:t>
            </w:r>
            <w:r w:rsidRPr="005522D1">
              <w:rPr>
                <w:rFonts w:ascii="仿宋" w:eastAsia="仿宋" w:hAnsi="仿宋" w:cs="仿宋" w:hint="eastAsia"/>
                <w:b/>
                <w:bCs/>
                <w:sz w:val="28"/>
                <w:szCs w:val="28"/>
              </w:rPr>
              <w:t>可以限期停止活动，并可责令撤换负有责任的主管人员</w:t>
            </w:r>
            <w:r w:rsidRPr="005522D1">
              <w:rPr>
                <w:rFonts w:ascii="仿宋" w:eastAsia="仿宋" w:hAnsi="仿宋" w:cs="仿宋" w:hint="eastAsia"/>
                <w:sz w:val="28"/>
                <w:szCs w:val="28"/>
              </w:rPr>
              <w:t>；造成严重后果的，负有责任的主管人员和其他直接责任人员两年内不得从事体育管理工作和运动员辅助工作，</w:t>
            </w:r>
            <w:r w:rsidRPr="005522D1">
              <w:rPr>
                <w:rFonts w:ascii="仿宋" w:eastAsia="仿宋" w:hAnsi="仿宋" w:cs="仿宋" w:hint="eastAsia"/>
                <w:b/>
                <w:bCs/>
                <w:sz w:val="28"/>
                <w:szCs w:val="28"/>
              </w:rPr>
              <w:t>对相关体育组织转交其登记管理机关给予警告、停止活动、撤销登记等处罚</w:t>
            </w:r>
            <w:r w:rsidRPr="005522D1">
              <w:rPr>
                <w:rFonts w:ascii="仿宋" w:eastAsia="仿宋" w:hAnsi="仿宋" w:cs="仿宋" w:hint="eastAsia"/>
                <w:sz w:val="28"/>
                <w:szCs w:val="28"/>
              </w:rPr>
              <w:t>。</w:t>
            </w:r>
          </w:p>
          <w:p w:rsidR="0009438D" w:rsidRPr="005522D1" w:rsidRDefault="0009438D" w:rsidP="001140C2">
            <w:pPr>
              <w:spacing w:line="400" w:lineRule="exact"/>
              <w:jc w:val="center"/>
              <w:rPr>
                <w:rFonts w:ascii="仿宋_GB2312" w:eastAsia="仿宋_GB2312" w:hAnsi="宋体" w:cs="宋体"/>
                <w:b/>
                <w:bCs/>
                <w:sz w:val="28"/>
                <w:szCs w:val="28"/>
              </w:rPr>
            </w:pPr>
          </w:p>
        </w:tc>
      </w:tr>
      <w:tr w:rsidR="0009438D" w:rsidTr="001140C2">
        <w:trPr>
          <w:trHeight w:val="90"/>
        </w:trPr>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第四十条　运动员辅助人员组织、强迫、欺骗、教唆运动员在体育运动中使用兴奋剂的，由国务院体育主管部门或者省、自治区、直辖市人民政府体育主管部门收缴非法持有的兴奋剂；4年内不得从事运动员辅助工作和体育管理工作；情节严重的，终身不得从事运动员辅助工作和体育管理工作；造成运动员人身损害的，依法承担民事赔偿责任；构成犯罪的，依法追究刑事责任。</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运动员辅助人员向运动员提供兴奋剂，或者协助运动员在体育运动中使用兴奋剂，或者实施影响采样结果行为的，由国务院体育主管部门或者省、自治区、直辖市人民政府体育主管部门收缴非法持有的兴奋剂；2年内不得从事运动员辅助工作和体育管理工作；情节严重的，终身不得从事运动员辅助工作和体育管理工作；造成运动员人身损害的，依法承担民事赔偿责任；构成犯罪的，依法追究刑事责任。</w:t>
            </w:r>
          </w:p>
        </w:tc>
        <w:tc>
          <w:tcPr>
            <w:tcW w:w="7087" w:type="dxa"/>
          </w:tcPr>
          <w:p w:rsidR="0009438D" w:rsidRPr="005522D1" w:rsidRDefault="0009438D" w:rsidP="005522D1">
            <w:pPr>
              <w:spacing w:line="400" w:lineRule="exact"/>
              <w:ind w:firstLineChars="200" w:firstLine="560"/>
              <w:rPr>
                <w:rFonts w:ascii="仿宋_GB2312" w:eastAsia="仿宋_GB2312" w:hAnsi="宋体" w:cs="宋体"/>
                <w:b/>
                <w:bCs/>
                <w:sz w:val="28"/>
                <w:szCs w:val="28"/>
              </w:rPr>
            </w:pPr>
            <w:r w:rsidRPr="005522D1">
              <w:rPr>
                <w:rFonts w:ascii="仿宋" w:eastAsia="仿宋" w:hAnsi="仿宋" w:cs="仿宋" w:hint="eastAsia"/>
                <w:sz w:val="28"/>
                <w:szCs w:val="28"/>
              </w:rPr>
              <w:t xml:space="preserve">第六十二条 </w:t>
            </w:r>
            <w:r w:rsidRPr="005522D1">
              <w:rPr>
                <w:rFonts w:ascii="仿宋" w:eastAsia="仿宋" w:hAnsi="仿宋" w:cs="仿宋" w:hint="eastAsia"/>
                <w:b/>
                <w:bCs/>
                <w:sz w:val="28"/>
                <w:szCs w:val="28"/>
              </w:rPr>
              <w:t>向运动员提供或者变相提供兴奋剂的，</w:t>
            </w:r>
            <w:r w:rsidRPr="005522D1">
              <w:rPr>
                <w:rFonts w:ascii="仿宋" w:eastAsia="仿宋" w:hAnsi="仿宋" w:cs="仿宋" w:hint="eastAsia"/>
                <w:sz w:val="28"/>
                <w:szCs w:val="28"/>
              </w:rPr>
              <w:t>由国务院体育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部门或者省、自治区、直辖市人民政府体育行政部门</w:t>
            </w:r>
            <w:r w:rsidRPr="005522D1">
              <w:rPr>
                <w:rFonts w:ascii="仿宋" w:eastAsia="仿宋" w:hAnsi="仿宋" w:cs="仿宋" w:hint="eastAsia"/>
                <w:b/>
                <w:bCs/>
                <w:sz w:val="28"/>
                <w:szCs w:val="28"/>
              </w:rPr>
              <w:t>没收</w:t>
            </w:r>
            <w:r w:rsidRPr="005522D1">
              <w:rPr>
                <w:rFonts w:ascii="仿宋" w:eastAsia="仿宋" w:hAnsi="仿宋" w:cs="仿宋" w:hint="eastAsia"/>
                <w:sz w:val="28"/>
                <w:szCs w:val="28"/>
              </w:rPr>
              <w:t>非法持有的兴奋剂</w:t>
            </w:r>
            <w:r w:rsidRPr="005522D1">
              <w:rPr>
                <w:rFonts w:ascii="仿宋" w:eastAsia="仿宋" w:hAnsi="仿宋" w:cs="仿宋" w:hint="eastAsia"/>
                <w:b/>
                <w:bCs/>
                <w:sz w:val="28"/>
                <w:szCs w:val="28"/>
              </w:rPr>
              <w:t>，并处五万元以上五十万元以下的罚款；有违法所得的，没收违法所得；并给予禁止一定年限直至终身从事体育管理工作和运动员辅助工作的处罚。</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第四十一条　运动员辅助人员非法持有兴奋剂的，由国务院体育主管部门或者省、自治区、直辖市人民政府体育主管部门收缴非法持有的兴奋剂；情节严重的，2年内不得从事运动员辅助工作。</w:t>
            </w:r>
          </w:p>
        </w:tc>
        <w:tc>
          <w:tcPr>
            <w:tcW w:w="7087" w:type="dxa"/>
          </w:tcPr>
          <w:p w:rsidR="0009438D" w:rsidRPr="005522D1" w:rsidRDefault="0009438D" w:rsidP="005522D1">
            <w:pPr>
              <w:spacing w:line="400" w:lineRule="exact"/>
              <w:ind w:firstLineChars="200" w:firstLine="560"/>
              <w:rPr>
                <w:rFonts w:ascii="仿宋_GB2312" w:eastAsia="仿宋_GB2312" w:hAnsi="宋体" w:cs="宋体"/>
                <w:b/>
                <w:bCs/>
                <w:sz w:val="28"/>
                <w:szCs w:val="28"/>
              </w:rPr>
            </w:pPr>
            <w:r w:rsidRPr="005522D1">
              <w:rPr>
                <w:rFonts w:ascii="仿宋" w:eastAsia="仿宋" w:hAnsi="仿宋" w:cs="仿宋" w:hint="eastAsia"/>
                <w:sz w:val="28"/>
                <w:szCs w:val="28"/>
              </w:rPr>
              <w:t>第六十三条 运动员辅助人员非法持有兴奋剂的，由国务院体育行政部门或者省、自治区、直辖市人民政府体育</w:t>
            </w:r>
            <w:r w:rsidRPr="005522D1">
              <w:rPr>
                <w:rFonts w:ascii="仿宋" w:eastAsia="仿宋" w:hAnsi="仿宋" w:cs="仿宋" w:hint="eastAsia"/>
                <w:b/>
                <w:bCs/>
                <w:sz w:val="28"/>
                <w:szCs w:val="28"/>
              </w:rPr>
              <w:t>行政</w:t>
            </w:r>
            <w:r w:rsidRPr="005522D1">
              <w:rPr>
                <w:rFonts w:ascii="仿宋" w:eastAsia="仿宋" w:hAnsi="仿宋" w:cs="仿宋" w:hint="eastAsia"/>
                <w:sz w:val="28"/>
                <w:szCs w:val="28"/>
              </w:rPr>
              <w:t>部门没收非法持有的兴奋剂；情节严重的，</w:t>
            </w:r>
            <w:r w:rsidRPr="005522D1">
              <w:rPr>
                <w:rFonts w:ascii="仿宋" w:eastAsia="仿宋" w:hAnsi="仿宋" w:cs="仿宋" w:hint="eastAsia"/>
                <w:b/>
                <w:bCs/>
                <w:sz w:val="28"/>
                <w:szCs w:val="28"/>
              </w:rPr>
              <w:t>不得在一定年限</w:t>
            </w:r>
            <w:r w:rsidRPr="005522D1">
              <w:rPr>
                <w:rFonts w:ascii="仿宋" w:eastAsia="仿宋" w:hAnsi="仿宋" w:cs="仿宋" w:hint="eastAsia"/>
                <w:sz w:val="28"/>
                <w:szCs w:val="28"/>
              </w:rPr>
              <w:t>内从事运动员辅助工作。</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第四十二条　体育社会团体、运动员管理单位违反本条例规定，负有责任的主管人员和其他直接责任人员属于国家工作人员的，还应当依法给予撤职、开除的行政处分。</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运动员辅助人员违反本条例规定，属于国家工作人员的，还应当依法给予撤职、开除的行政处分。</w:t>
            </w:r>
          </w:p>
        </w:tc>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 xml:space="preserve">第六十四条 </w:t>
            </w:r>
            <w:r w:rsidRPr="005522D1">
              <w:rPr>
                <w:rFonts w:ascii="仿宋" w:eastAsia="仿宋" w:hAnsi="仿宋" w:cs="仿宋" w:hint="eastAsia"/>
                <w:b/>
                <w:bCs/>
                <w:sz w:val="28"/>
                <w:szCs w:val="28"/>
              </w:rPr>
              <w:t>体育组织</w:t>
            </w:r>
            <w:r w:rsidRPr="005522D1">
              <w:rPr>
                <w:rFonts w:ascii="仿宋" w:eastAsia="仿宋" w:hAnsi="仿宋" w:cs="仿宋" w:hint="eastAsia"/>
                <w:sz w:val="28"/>
                <w:szCs w:val="28"/>
              </w:rPr>
              <w:t>、运动员管理单位违反本条例规定，负有责任的主管人员和其他直接责任人员属于</w:t>
            </w:r>
            <w:r w:rsidRPr="005522D1">
              <w:rPr>
                <w:rFonts w:ascii="仿宋" w:eastAsia="仿宋" w:hAnsi="仿宋" w:cs="仿宋" w:hint="eastAsia"/>
                <w:b/>
                <w:bCs/>
                <w:sz w:val="28"/>
                <w:szCs w:val="28"/>
              </w:rPr>
              <w:t>公职人员</w:t>
            </w:r>
            <w:r w:rsidRPr="005522D1">
              <w:rPr>
                <w:rFonts w:ascii="仿宋" w:eastAsia="仿宋" w:hAnsi="仿宋" w:cs="仿宋" w:hint="eastAsia"/>
                <w:sz w:val="28"/>
                <w:szCs w:val="28"/>
              </w:rPr>
              <w:t>的，</w:t>
            </w:r>
            <w:r w:rsidRPr="005522D1">
              <w:rPr>
                <w:rFonts w:ascii="仿宋" w:eastAsia="仿宋" w:hAnsi="仿宋" w:cs="仿宋" w:hint="eastAsia"/>
                <w:b/>
                <w:bCs/>
                <w:sz w:val="28"/>
                <w:szCs w:val="28"/>
              </w:rPr>
              <w:t>由其任免机关、单位按照管理权限依法给予处分</w:t>
            </w:r>
            <w:r w:rsidRPr="005522D1">
              <w:rPr>
                <w:rFonts w:ascii="仿宋" w:eastAsia="仿宋" w:hAnsi="仿宋" w:cs="仿宋" w:hint="eastAsia"/>
                <w:sz w:val="28"/>
                <w:szCs w:val="28"/>
              </w:rPr>
              <w:t>。</w:t>
            </w:r>
          </w:p>
          <w:p w:rsidR="0009438D" w:rsidRPr="005522D1" w:rsidRDefault="0009438D" w:rsidP="005522D1">
            <w:pPr>
              <w:spacing w:line="400" w:lineRule="exact"/>
              <w:ind w:firstLineChars="200" w:firstLine="560"/>
              <w:jc w:val="left"/>
              <w:rPr>
                <w:rFonts w:ascii="仿宋_GB2312" w:eastAsia="仿宋_GB2312" w:hAnsi="宋体" w:cs="宋体"/>
                <w:b/>
                <w:bCs/>
                <w:sz w:val="28"/>
                <w:szCs w:val="28"/>
              </w:rPr>
            </w:pPr>
            <w:r w:rsidRPr="005522D1">
              <w:rPr>
                <w:rFonts w:ascii="仿宋" w:eastAsia="仿宋" w:hAnsi="仿宋" w:cs="仿宋" w:hint="eastAsia"/>
                <w:sz w:val="28"/>
                <w:szCs w:val="28"/>
              </w:rPr>
              <w:t>运动员辅助人员违反本条例规定，属于</w:t>
            </w:r>
            <w:r w:rsidRPr="005522D1">
              <w:rPr>
                <w:rFonts w:ascii="仿宋" w:eastAsia="仿宋" w:hAnsi="仿宋" w:cs="仿宋" w:hint="eastAsia"/>
                <w:b/>
                <w:bCs/>
                <w:sz w:val="28"/>
                <w:szCs w:val="28"/>
              </w:rPr>
              <w:t>公职人员</w:t>
            </w:r>
            <w:r w:rsidRPr="005522D1">
              <w:rPr>
                <w:rFonts w:ascii="仿宋" w:eastAsia="仿宋" w:hAnsi="仿宋" w:cs="仿宋" w:hint="eastAsia"/>
                <w:sz w:val="28"/>
                <w:szCs w:val="28"/>
              </w:rPr>
              <w:t>的，</w:t>
            </w:r>
            <w:r w:rsidRPr="005522D1">
              <w:rPr>
                <w:rFonts w:ascii="仿宋" w:eastAsia="仿宋" w:hAnsi="仿宋" w:cs="仿宋" w:hint="eastAsia"/>
                <w:b/>
                <w:bCs/>
                <w:sz w:val="28"/>
                <w:szCs w:val="28"/>
              </w:rPr>
              <w:t>由其任免机关、单位按照管理权限依法给予处分</w:t>
            </w:r>
            <w:r w:rsidRPr="005522D1">
              <w:rPr>
                <w:rFonts w:ascii="仿宋" w:eastAsia="仿宋" w:hAnsi="仿宋" w:cs="仿宋" w:hint="eastAsia"/>
                <w:sz w:val="28"/>
                <w:szCs w:val="28"/>
              </w:rPr>
              <w:t>。</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第四十三条　按照本条例第三十九条、第四十条、第四十一条规</w:t>
            </w:r>
            <w:proofErr w:type="gramStart"/>
            <w:r w:rsidRPr="005522D1">
              <w:rPr>
                <w:rFonts w:ascii="仿宋" w:eastAsia="仿宋" w:hAnsi="仿宋" w:cs="仿宋" w:hint="eastAsia"/>
                <w:sz w:val="28"/>
                <w:szCs w:val="28"/>
              </w:rPr>
              <w:t>定作</w:t>
            </w:r>
            <w:proofErr w:type="gramEnd"/>
            <w:r w:rsidRPr="005522D1">
              <w:rPr>
                <w:rFonts w:ascii="仿宋" w:eastAsia="仿宋" w:hAnsi="仿宋" w:cs="仿宋" w:hint="eastAsia"/>
                <w:sz w:val="28"/>
                <w:szCs w:val="28"/>
              </w:rPr>
              <w:t>出的处理决定应当公开，公众有权查阅。</w:t>
            </w:r>
          </w:p>
        </w:tc>
        <w:tc>
          <w:tcPr>
            <w:tcW w:w="7087" w:type="dxa"/>
          </w:tcPr>
          <w:p w:rsidR="0009438D" w:rsidRPr="005522D1" w:rsidRDefault="0009438D" w:rsidP="005522D1">
            <w:pPr>
              <w:spacing w:line="400" w:lineRule="exact"/>
              <w:ind w:firstLineChars="200" w:firstLine="560"/>
              <w:jc w:val="left"/>
              <w:rPr>
                <w:rFonts w:ascii="仿宋_GB2312" w:eastAsia="仿宋_GB2312" w:hAnsi="宋体" w:cs="宋体"/>
                <w:b/>
                <w:bCs/>
                <w:sz w:val="28"/>
                <w:szCs w:val="28"/>
              </w:rPr>
            </w:pPr>
            <w:r w:rsidRPr="005522D1">
              <w:rPr>
                <w:rFonts w:ascii="仿宋" w:eastAsia="仿宋" w:hAnsi="仿宋" w:cs="仿宋" w:hint="eastAsia"/>
                <w:sz w:val="28"/>
                <w:szCs w:val="28"/>
              </w:rPr>
              <w:t>第六十五条 按照本条例</w:t>
            </w:r>
            <w:r w:rsidRPr="005522D1">
              <w:rPr>
                <w:rFonts w:ascii="仿宋" w:eastAsia="仿宋" w:hAnsi="仿宋" w:cs="仿宋" w:hint="eastAsia"/>
                <w:b/>
                <w:bCs/>
                <w:sz w:val="28"/>
                <w:szCs w:val="28"/>
              </w:rPr>
              <w:t>第六十一条、第六十二条、第六十三条、第六十四条</w:t>
            </w:r>
            <w:r w:rsidRPr="005522D1">
              <w:rPr>
                <w:rFonts w:ascii="仿宋" w:eastAsia="仿宋" w:hAnsi="仿宋" w:cs="仿宋" w:hint="eastAsia"/>
                <w:sz w:val="28"/>
                <w:szCs w:val="28"/>
              </w:rPr>
              <w:t>规</w:t>
            </w:r>
            <w:proofErr w:type="gramStart"/>
            <w:r w:rsidRPr="005522D1">
              <w:rPr>
                <w:rFonts w:ascii="仿宋" w:eastAsia="仿宋" w:hAnsi="仿宋" w:cs="仿宋" w:hint="eastAsia"/>
                <w:sz w:val="28"/>
                <w:szCs w:val="28"/>
              </w:rPr>
              <w:t>定作</w:t>
            </w:r>
            <w:proofErr w:type="gramEnd"/>
            <w:r w:rsidRPr="005522D1">
              <w:rPr>
                <w:rFonts w:ascii="仿宋" w:eastAsia="仿宋" w:hAnsi="仿宋" w:cs="仿宋" w:hint="eastAsia"/>
                <w:sz w:val="28"/>
                <w:szCs w:val="28"/>
              </w:rPr>
              <w:t>出的处理决定应当公开，公众有权查阅。</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第四十四条　医师未按照本条例的规定使用药品，或者未履行告知义务的，由县级以上人民政府卫生主管部门给予警告；造成严重后果的，责令暂停6个月以上1年以下执业活动。</w:t>
            </w:r>
          </w:p>
        </w:tc>
        <w:tc>
          <w:tcPr>
            <w:tcW w:w="7087" w:type="dxa"/>
          </w:tcPr>
          <w:p w:rsidR="0009438D" w:rsidRPr="005522D1" w:rsidRDefault="0009438D" w:rsidP="005522D1">
            <w:pPr>
              <w:spacing w:line="400" w:lineRule="exact"/>
              <w:ind w:firstLineChars="200" w:firstLine="560"/>
              <w:rPr>
                <w:rFonts w:ascii="仿宋_GB2312" w:eastAsia="仿宋_GB2312" w:hAnsi="宋体" w:cs="宋体"/>
                <w:b/>
                <w:bCs/>
                <w:sz w:val="28"/>
                <w:szCs w:val="28"/>
              </w:rPr>
            </w:pPr>
            <w:r w:rsidRPr="005522D1">
              <w:rPr>
                <w:rFonts w:ascii="仿宋" w:eastAsia="仿宋" w:hAnsi="仿宋" w:cs="仿宋" w:hint="eastAsia"/>
                <w:sz w:val="28"/>
                <w:szCs w:val="28"/>
              </w:rPr>
              <w:t>第六十六条 医师使用药品</w:t>
            </w:r>
            <w:r w:rsidRPr="005522D1">
              <w:rPr>
                <w:rFonts w:ascii="仿宋" w:eastAsia="仿宋" w:hAnsi="仿宋" w:cs="仿宋" w:hint="eastAsia"/>
                <w:b/>
                <w:bCs/>
                <w:sz w:val="28"/>
                <w:szCs w:val="28"/>
              </w:rPr>
              <w:t>或诊疗方法违反本条例规定的</w:t>
            </w:r>
            <w:r w:rsidRPr="005522D1">
              <w:rPr>
                <w:rFonts w:ascii="仿宋" w:eastAsia="仿宋" w:hAnsi="仿宋" w:cs="仿宋" w:hint="eastAsia"/>
                <w:sz w:val="28"/>
                <w:szCs w:val="28"/>
              </w:rPr>
              <w:t>，或者未履行告知义务的，由县级以上人民政府</w:t>
            </w:r>
            <w:r w:rsidRPr="005522D1">
              <w:rPr>
                <w:rFonts w:ascii="仿宋" w:eastAsia="仿宋" w:hAnsi="仿宋" w:cs="仿宋" w:hint="eastAsia"/>
                <w:b/>
                <w:bCs/>
                <w:sz w:val="28"/>
                <w:szCs w:val="28"/>
              </w:rPr>
              <w:t>卫生健康行政部门责令改正</w:t>
            </w:r>
            <w:r w:rsidRPr="005522D1">
              <w:rPr>
                <w:rFonts w:ascii="仿宋" w:eastAsia="仿宋" w:hAnsi="仿宋" w:cs="仿宋" w:hint="eastAsia"/>
                <w:sz w:val="28"/>
                <w:szCs w:val="28"/>
              </w:rPr>
              <w:t>，给予警告，</w:t>
            </w:r>
            <w:r w:rsidRPr="005522D1">
              <w:rPr>
                <w:rFonts w:ascii="仿宋" w:eastAsia="仿宋" w:hAnsi="仿宋" w:cs="仿宋" w:hint="eastAsia"/>
                <w:b/>
                <w:bCs/>
                <w:sz w:val="28"/>
                <w:szCs w:val="28"/>
              </w:rPr>
              <w:t>没收违法所得，并处一万元以上三万元以下的罚款</w:t>
            </w:r>
            <w:r w:rsidRPr="005522D1">
              <w:rPr>
                <w:rFonts w:ascii="仿宋" w:eastAsia="仿宋" w:hAnsi="仿宋" w:cs="仿宋" w:hint="eastAsia"/>
                <w:sz w:val="28"/>
                <w:szCs w:val="28"/>
              </w:rPr>
              <w:t>；造成严重后果的，责令暂停六个月以上一年以下执业活动</w:t>
            </w:r>
            <w:r w:rsidRPr="005522D1">
              <w:rPr>
                <w:rFonts w:ascii="仿宋" w:eastAsia="仿宋" w:hAnsi="仿宋" w:cs="仿宋" w:hint="eastAsia"/>
                <w:b/>
                <w:bCs/>
                <w:sz w:val="28"/>
                <w:szCs w:val="28"/>
              </w:rPr>
              <w:t>直至吊销医师执业证书</w:t>
            </w:r>
            <w:r w:rsidRPr="005522D1">
              <w:rPr>
                <w:rFonts w:ascii="仿宋" w:eastAsia="仿宋" w:hAnsi="仿宋" w:cs="仿宋" w:hint="eastAsia"/>
                <w:sz w:val="28"/>
                <w:szCs w:val="28"/>
              </w:rPr>
              <w:t>。</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第四十五条　体育健身活动经营单位向体育健身活动参加者提供含有禁用物质的药品、食品的，由负责药品监督管理的部门、食品安全监督管理部门依照药品管理法、《中华人民共和国食品安全法》和有关行政法规的规定予以处罚。</w:t>
            </w:r>
          </w:p>
        </w:tc>
        <w:tc>
          <w:tcPr>
            <w:tcW w:w="7087" w:type="dxa"/>
          </w:tcPr>
          <w:p w:rsidR="0009438D" w:rsidRPr="005522D1" w:rsidRDefault="0009438D" w:rsidP="005522D1">
            <w:pPr>
              <w:spacing w:line="400" w:lineRule="exact"/>
              <w:ind w:firstLineChars="200" w:firstLine="560"/>
              <w:rPr>
                <w:rFonts w:ascii="仿宋_GB2312" w:eastAsia="仿宋_GB2312" w:hAnsi="宋体" w:cs="宋体"/>
                <w:b/>
                <w:bCs/>
                <w:sz w:val="28"/>
                <w:szCs w:val="28"/>
              </w:rPr>
            </w:pPr>
            <w:r w:rsidRPr="005522D1">
              <w:rPr>
                <w:rFonts w:ascii="仿宋" w:eastAsia="仿宋" w:hAnsi="仿宋" w:cs="仿宋" w:hint="eastAsia"/>
                <w:sz w:val="28"/>
                <w:szCs w:val="28"/>
              </w:rPr>
              <w:t xml:space="preserve">第六十七条 </w:t>
            </w:r>
            <w:r w:rsidRPr="005522D1">
              <w:rPr>
                <w:rFonts w:ascii="仿宋" w:eastAsia="仿宋" w:hAnsi="仿宋" w:cs="仿宋" w:hint="eastAsia"/>
                <w:b/>
                <w:bCs/>
                <w:sz w:val="28"/>
                <w:szCs w:val="28"/>
              </w:rPr>
              <w:t>体育项目经营者、体育赛事组织者在提供商品或者服务中向体育运动参加者提供或者变相提供含有禁用物质的药品、食品的，或者组织、强迫、欺骗、教唆、引诱体育活动参加者使用含有禁用物质的药品、食品或禁用方法的，由负责药品管理部门、食品安全管理部门依照药品管理法、食品安全法和有关行政法规的规定予以处罚</w:t>
            </w:r>
            <w:r w:rsidRPr="005522D1">
              <w:rPr>
                <w:rFonts w:ascii="仿宋" w:eastAsia="仿宋" w:hAnsi="仿宋" w:cs="仿宋" w:hint="eastAsia"/>
                <w:sz w:val="28"/>
                <w:szCs w:val="28"/>
              </w:rPr>
              <w:t>。</w:t>
            </w:r>
          </w:p>
        </w:tc>
      </w:tr>
      <w:tr w:rsidR="0009438D" w:rsidTr="001140C2">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第四十六条　运动员违反本条例规定的，由有关体育社会团体、运动员管理单位、竞赛组织者</w:t>
            </w:r>
            <w:proofErr w:type="gramStart"/>
            <w:r w:rsidRPr="005522D1">
              <w:rPr>
                <w:rFonts w:ascii="仿宋" w:eastAsia="仿宋" w:hAnsi="仿宋" w:cs="仿宋" w:hint="eastAsia"/>
                <w:sz w:val="28"/>
                <w:szCs w:val="28"/>
              </w:rPr>
              <w:t>作出</w:t>
            </w:r>
            <w:proofErr w:type="gramEnd"/>
            <w:r w:rsidRPr="005522D1">
              <w:rPr>
                <w:rFonts w:ascii="仿宋" w:eastAsia="仿宋" w:hAnsi="仿宋" w:cs="仿宋" w:hint="eastAsia"/>
                <w:sz w:val="28"/>
                <w:szCs w:val="28"/>
              </w:rPr>
              <w:t>取消参赛资格、取消比赛成绩或者禁赛的处理。</w:t>
            </w:r>
          </w:p>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运动员因受到前款规定的处理不服的，可以向体育仲裁机构申请仲裁。</w:t>
            </w:r>
          </w:p>
        </w:tc>
        <w:tc>
          <w:tcPr>
            <w:tcW w:w="7087" w:type="dxa"/>
          </w:tcPr>
          <w:p w:rsidR="0009438D" w:rsidRPr="005522D1" w:rsidRDefault="0009438D" w:rsidP="005522D1">
            <w:pPr>
              <w:spacing w:line="400" w:lineRule="exact"/>
              <w:ind w:firstLineChars="200" w:firstLine="560"/>
              <w:jc w:val="left"/>
              <w:rPr>
                <w:rFonts w:ascii="仿宋" w:eastAsia="仿宋" w:hAnsi="仿宋" w:cs="仿宋"/>
                <w:sz w:val="28"/>
                <w:szCs w:val="28"/>
              </w:rPr>
            </w:pPr>
            <w:r w:rsidRPr="005522D1">
              <w:rPr>
                <w:rFonts w:ascii="仿宋" w:eastAsia="仿宋" w:hAnsi="仿宋" w:cs="仿宋" w:hint="eastAsia"/>
                <w:sz w:val="28"/>
                <w:szCs w:val="28"/>
              </w:rPr>
              <w:t>第六十八条 运动员</w:t>
            </w:r>
            <w:r w:rsidRPr="005522D1">
              <w:rPr>
                <w:rFonts w:ascii="仿宋" w:eastAsia="仿宋" w:hAnsi="仿宋" w:cs="仿宋" w:hint="eastAsia"/>
                <w:b/>
                <w:bCs/>
                <w:sz w:val="28"/>
                <w:szCs w:val="28"/>
              </w:rPr>
              <w:t>构成兴奋剂违规的</w:t>
            </w:r>
            <w:r w:rsidRPr="005522D1">
              <w:rPr>
                <w:rFonts w:ascii="仿宋" w:eastAsia="仿宋" w:hAnsi="仿宋" w:cs="仿宋" w:hint="eastAsia"/>
                <w:sz w:val="28"/>
                <w:szCs w:val="28"/>
              </w:rPr>
              <w:t>，由有关</w:t>
            </w:r>
            <w:r w:rsidRPr="005522D1">
              <w:rPr>
                <w:rFonts w:ascii="仿宋" w:eastAsia="仿宋" w:hAnsi="仿宋" w:cs="仿宋" w:hint="eastAsia"/>
                <w:b/>
                <w:bCs/>
                <w:sz w:val="28"/>
                <w:szCs w:val="28"/>
              </w:rPr>
              <w:t>体育组织</w:t>
            </w:r>
            <w:r w:rsidRPr="005522D1">
              <w:rPr>
                <w:rFonts w:ascii="仿宋" w:eastAsia="仿宋" w:hAnsi="仿宋" w:cs="仿宋" w:hint="eastAsia"/>
                <w:sz w:val="28"/>
                <w:szCs w:val="28"/>
              </w:rPr>
              <w:t>、运动员管理单位、</w:t>
            </w:r>
            <w:r w:rsidRPr="005522D1">
              <w:rPr>
                <w:rFonts w:ascii="仿宋" w:eastAsia="仿宋" w:hAnsi="仿宋" w:cs="仿宋" w:hint="eastAsia"/>
                <w:b/>
                <w:bCs/>
                <w:sz w:val="28"/>
                <w:szCs w:val="28"/>
              </w:rPr>
              <w:t>体育赛事活动</w:t>
            </w:r>
            <w:r w:rsidRPr="005522D1">
              <w:rPr>
                <w:rFonts w:ascii="仿宋" w:eastAsia="仿宋" w:hAnsi="仿宋" w:cs="仿宋" w:hint="eastAsia"/>
                <w:sz w:val="28"/>
                <w:szCs w:val="28"/>
              </w:rPr>
              <w:t>组织者</w:t>
            </w:r>
            <w:proofErr w:type="gramStart"/>
            <w:r w:rsidRPr="005522D1">
              <w:rPr>
                <w:rFonts w:ascii="仿宋" w:eastAsia="仿宋" w:hAnsi="仿宋" w:cs="仿宋" w:hint="eastAsia"/>
                <w:sz w:val="28"/>
                <w:szCs w:val="28"/>
              </w:rPr>
              <w:t>作出</w:t>
            </w:r>
            <w:proofErr w:type="gramEnd"/>
            <w:r w:rsidRPr="005522D1">
              <w:rPr>
                <w:rFonts w:ascii="仿宋" w:eastAsia="仿宋" w:hAnsi="仿宋" w:cs="仿宋" w:hint="eastAsia"/>
                <w:sz w:val="28"/>
                <w:szCs w:val="28"/>
              </w:rPr>
              <w:t>取消参赛资格、取消比赛成绩或者禁赛等处理。</w:t>
            </w:r>
          </w:p>
          <w:p w:rsidR="0009438D" w:rsidRPr="005522D1" w:rsidRDefault="0009438D" w:rsidP="001140C2">
            <w:pPr>
              <w:spacing w:line="400" w:lineRule="exact"/>
              <w:jc w:val="left"/>
              <w:rPr>
                <w:rFonts w:ascii="仿宋" w:eastAsia="仿宋" w:hAnsi="仿宋" w:cs="仿宋"/>
                <w:b/>
                <w:bCs/>
                <w:sz w:val="28"/>
                <w:szCs w:val="28"/>
              </w:rPr>
            </w:pPr>
          </w:p>
        </w:tc>
      </w:tr>
      <w:tr w:rsidR="0009438D" w:rsidTr="001140C2">
        <w:tc>
          <w:tcPr>
            <w:tcW w:w="7087" w:type="dxa"/>
          </w:tcPr>
          <w:p w:rsidR="0009438D" w:rsidRPr="005522D1" w:rsidRDefault="0009438D" w:rsidP="001140C2">
            <w:pPr>
              <w:pStyle w:val="a5"/>
              <w:widowControl/>
              <w:spacing w:beforeAutospacing="0" w:afterAutospacing="0" w:line="400" w:lineRule="exact"/>
              <w:jc w:val="center"/>
              <w:rPr>
                <w:rFonts w:ascii="仿宋" w:eastAsia="仿宋" w:hAnsi="仿宋"/>
                <w:sz w:val="28"/>
                <w:szCs w:val="28"/>
              </w:rPr>
            </w:pPr>
            <w:r w:rsidRPr="005522D1">
              <w:rPr>
                <w:rFonts w:ascii="仿宋" w:eastAsia="仿宋" w:hAnsi="仿宋"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第六十九条 国务院体育行政部门会同国家发展改革部门，将严重违反本条例规定的公民、法人、其他组织认定为失信主体的，其失信信息应当依法纳入公共信用信息管理。</w:t>
            </w:r>
          </w:p>
        </w:tc>
      </w:tr>
      <w:tr w:rsidR="0009438D" w:rsidTr="001140C2">
        <w:tc>
          <w:tcPr>
            <w:tcW w:w="7087" w:type="dxa"/>
          </w:tcPr>
          <w:p w:rsidR="0009438D" w:rsidRPr="005522D1" w:rsidRDefault="0009438D" w:rsidP="001140C2">
            <w:pPr>
              <w:pStyle w:val="a5"/>
              <w:widowControl/>
              <w:spacing w:beforeAutospacing="0" w:afterAutospacing="0" w:line="400" w:lineRule="exact"/>
              <w:jc w:val="center"/>
              <w:rPr>
                <w:rFonts w:ascii="仿宋" w:eastAsia="仿宋" w:hAnsi="仿宋"/>
                <w:sz w:val="28"/>
                <w:szCs w:val="28"/>
              </w:rPr>
            </w:pPr>
            <w:r w:rsidRPr="005522D1">
              <w:rPr>
                <w:rFonts w:ascii="仿宋" w:eastAsia="仿宋" w:hAnsi="仿宋" w:hint="eastAsia"/>
                <w:b/>
                <w:bCs/>
                <w:sz w:val="28"/>
                <w:szCs w:val="28"/>
              </w:rPr>
              <w:t>新增</w:t>
            </w:r>
          </w:p>
        </w:tc>
        <w:tc>
          <w:tcPr>
            <w:tcW w:w="7087" w:type="dxa"/>
          </w:tcPr>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第七十条 反兴奋剂机构发现兴奋剂违法行为涉嫌犯罪的，应当及时将案件移送公安机关。</w:t>
            </w:r>
          </w:p>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对依法不需要追究刑事责任或者免予刑事处罚、但应当追究行政责任的，有关机构应当及时将案件移送县级以上地方人民政府有关部门。</w:t>
            </w:r>
          </w:p>
          <w:p w:rsidR="0009438D" w:rsidRPr="005522D1" w:rsidRDefault="0009438D" w:rsidP="005522D1">
            <w:pPr>
              <w:spacing w:line="400" w:lineRule="exact"/>
              <w:ind w:firstLineChars="200" w:firstLine="562"/>
              <w:rPr>
                <w:rFonts w:ascii="仿宋" w:eastAsia="仿宋" w:hAnsi="仿宋" w:cs="仿宋"/>
                <w:b/>
                <w:bCs/>
                <w:sz w:val="28"/>
                <w:szCs w:val="28"/>
              </w:rPr>
            </w:pPr>
            <w:r w:rsidRPr="005522D1">
              <w:rPr>
                <w:rFonts w:ascii="仿宋" w:eastAsia="仿宋" w:hAnsi="仿宋" w:cs="仿宋" w:hint="eastAsia"/>
                <w:b/>
                <w:bCs/>
                <w:sz w:val="28"/>
                <w:szCs w:val="28"/>
              </w:rPr>
              <w:t>公安机关、人民检察院、人民法院商请反兴奋剂机构提供检测结果、认定意见等反兴奋剂信息的，反兴奋剂机构应当予以协助。</w:t>
            </w:r>
          </w:p>
        </w:tc>
      </w:tr>
      <w:tr w:rsidR="0009438D" w:rsidRPr="005522D1" w:rsidTr="001140C2">
        <w:tc>
          <w:tcPr>
            <w:tcW w:w="7087" w:type="dxa"/>
          </w:tcPr>
          <w:p w:rsidR="0009438D" w:rsidRPr="005522D1" w:rsidRDefault="0009438D" w:rsidP="001140C2">
            <w:pPr>
              <w:pStyle w:val="a5"/>
              <w:widowControl/>
              <w:spacing w:beforeAutospacing="0" w:afterAutospacing="0" w:line="400" w:lineRule="exact"/>
              <w:jc w:val="center"/>
              <w:rPr>
                <w:rFonts w:ascii="仿宋" w:eastAsia="仿宋" w:hAnsi="仿宋"/>
                <w:sz w:val="28"/>
                <w:szCs w:val="28"/>
              </w:rPr>
            </w:pPr>
            <w:r w:rsidRPr="005522D1">
              <w:rPr>
                <w:rFonts w:ascii="仿宋_GB2312" w:eastAsia="仿宋_GB2312" w:hAnsi="宋体" w:cs="宋体" w:hint="eastAsia"/>
                <w:b/>
                <w:bCs/>
                <w:sz w:val="28"/>
                <w:szCs w:val="28"/>
              </w:rPr>
              <w:t>第六章 附则（第47条，共1条）</w:t>
            </w:r>
          </w:p>
        </w:tc>
        <w:tc>
          <w:tcPr>
            <w:tcW w:w="7087" w:type="dxa"/>
          </w:tcPr>
          <w:p w:rsidR="0009438D" w:rsidRPr="005522D1" w:rsidRDefault="0009438D" w:rsidP="001140C2">
            <w:pPr>
              <w:spacing w:line="400" w:lineRule="exact"/>
              <w:jc w:val="center"/>
              <w:rPr>
                <w:rFonts w:ascii="仿宋" w:eastAsia="仿宋" w:hAnsi="仿宋" w:cs="仿宋"/>
                <w:b/>
                <w:bCs/>
                <w:sz w:val="28"/>
                <w:szCs w:val="28"/>
              </w:rPr>
            </w:pPr>
            <w:r w:rsidRPr="005522D1">
              <w:rPr>
                <w:rFonts w:ascii="仿宋" w:eastAsia="仿宋" w:hAnsi="仿宋" w:cs="仿宋" w:hint="eastAsia"/>
                <w:b/>
                <w:bCs/>
                <w:sz w:val="28"/>
                <w:szCs w:val="28"/>
              </w:rPr>
              <w:t>第八章 附则（第71条，共1条）</w:t>
            </w:r>
          </w:p>
        </w:tc>
      </w:tr>
      <w:tr w:rsidR="0009438D" w:rsidRPr="005522D1" w:rsidTr="001140C2">
        <w:tc>
          <w:tcPr>
            <w:tcW w:w="7087" w:type="dxa"/>
          </w:tcPr>
          <w:p w:rsidR="0009438D" w:rsidRPr="005522D1" w:rsidRDefault="0009438D" w:rsidP="001140C2">
            <w:pPr>
              <w:pStyle w:val="a5"/>
              <w:widowControl/>
              <w:spacing w:beforeAutospacing="0" w:afterAutospacing="0" w:line="400" w:lineRule="exact"/>
              <w:jc w:val="center"/>
              <w:rPr>
                <w:rFonts w:ascii="仿宋_GB2312" w:eastAsia="仿宋_GB2312" w:hAnsi="宋体" w:cs="宋体"/>
                <w:b/>
                <w:bCs/>
                <w:sz w:val="28"/>
                <w:szCs w:val="28"/>
              </w:rPr>
            </w:pPr>
            <w:r w:rsidRPr="005522D1">
              <w:rPr>
                <w:rFonts w:ascii="仿宋" w:eastAsia="仿宋" w:hAnsi="仿宋" w:cs="仿宋" w:hint="eastAsia"/>
                <w:kern w:val="2"/>
                <w:sz w:val="28"/>
                <w:szCs w:val="28"/>
              </w:rPr>
              <w:t xml:space="preserve">    第四十七条　本条例自2004年3月1日起施行。</w:t>
            </w:r>
          </w:p>
        </w:tc>
        <w:tc>
          <w:tcPr>
            <w:tcW w:w="7087" w:type="dxa"/>
          </w:tcPr>
          <w:p w:rsidR="0009438D" w:rsidRPr="005522D1" w:rsidRDefault="0009438D" w:rsidP="000D7838">
            <w:pPr>
              <w:spacing w:line="400" w:lineRule="exact"/>
              <w:ind w:firstLineChars="200" w:firstLine="560"/>
              <w:rPr>
                <w:rFonts w:ascii="仿宋" w:eastAsia="仿宋" w:hAnsi="仿宋" w:cs="仿宋"/>
                <w:b/>
                <w:bCs/>
                <w:sz w:val="28"/>
                <w:szCs w:val="28"/>
              </w:rPr>
            </w:pPr>
            <w:r w:rsidRPr="005522D1">
              <w:rPr>
                <w:rFonts w:ascii="仿宋" w:eastAsia="仿宋" w:hAnsi="仿宋" w:cs="仿宋" w:hint="eastAsia"/>
                <w:sz w:val="28"/>
                <w:szCs w:val="28"/>
              </w:rPr>
              <w:t xml:space="preserve">第七十一条 </w:t>
            </w:r>
            <w:r w:rsidRPr="005522D1">
              <w:rPr>
                <w:rFonts w:ascii="仿宋" w:eastAsia="仿宋" w:hAnsi="仿宋" w:cs="仿宋"/>
                <w:sz w:val="28"/>
                <w:szCs w:val="28"/>
              </w:rPr>
              <w:t>本条例自</w:t>
            </w:r>
            <w:r w:rsidR="000D7838">
              <w:rPr>
                <w:rFonts w:ascii="仿宋" w:eastAsia="仿宋" w:hAnsi="仿宋" w:cs="仿宋" w:hint="eastAsia"/>
                <w:sz w:val="28"/>
                <w:szCs w:val="28"/>
              </w:rPr>
              <w:t xml:space="preserve">    </w:t>
            </w:r>
            <w:r w:rsidRPr="005522D1">
              <w:rPr>
                <w:rFonts w:ascii="仿宋" w:eastAsia="仿宋" w:hAnsi="仿宋" w:cs="仿宋"/>
                <w:sz w:val="28"/>
                <w:szCs w:val="28"/>
              </w:rPr>
              <w:t>年</w:t>
            </w:r>
            <w:r w:rsidR="000D7838">
              <w:rPr>
                <w:rFonts w:ascii="仿宋" w:eastAsia="仿宋" w:hAnsi="仿宋" w:cs="仿宋" w:hint="eastAsia"/>
                <w:sz w:val="28"/>
                <w:szCs w:val="28"/>
              </w:rPr>
              <w:t xml:space="preserve">  </w:t>
            </w:r>
            <w:r w:rsidRPr="005522D1">
              <w:rPr>
                <w:rFonts w:ascii="仿宋" w:eastAsia="仿宋" w:hAnsi="仿宋" w:cs="仿宋"/>
                <w:sz w:val="28"/>
                <w:szCs w:val="28"/>
              </w:rPr>
              <w:t>月</w:t>
            </w:r>
            <w:r w:rsidR="000D7838">
              <w:rPr>
                <w:rFonts w:ascii="仿宋" w:eastAsia="仿宋" w:hAnsi="仿宋" w:cs="仿宋" w:hint="eastAsia"/>
                <w:sz w:val="28"/>
                <w:szCs w:val="28"/>
              </w:rPr>
              <w:t xml:space="preserve">  </w:t>
            </w:r>
            <w:r w:rsidRPr="005522D1">
              <w:rPr>
                <w:rFonts w:ascii="仿宋" w:eastAsia="仿宋" w:hAnsi="仿宋" w:cs="仿宋"/>
                <w:sz w:val="28"/>
                <w:szCs w:val="28"/>
              </w:rPr>
              <w:t>日起施行。</w:t>
            </w:r>
          </w:p>
        </w:tc>
      </w:tr>
    </w:tbl>
    <w:p w:rsidR="007761AA" w:rsidRPr="0009438D" w:rsidRDefault="007761AA" w:rsidP="007761AA"/>
    <w:p w:rsidR="007761AA" w:rsidRDefault="007761AA" w:rsidP="007761AA"/>
    <w:p w:rsidR="007761AA" w:rsidRPr="007761AA" w:rsidRDefault="007761AA" w:rsidP="007761AA"/>
    <w:sectPr w:rsidR="007761AA" w:rsidRPr="007761AA" w:rsidSect="005522D1">
      <w:pgSz w:w="16838" w:h="11906" w:orient="landscape" w:code="9"/>
      <w:pgMar w:top="1531" w:right="1531" w:bottom="1531" w:left="1418" w:header="851" w:footer="1077" w:gutter="0"/>
      <w:cols w:space="425"/>
      <w:docGrid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2B" w:rsidRDefault="00B5072B" w:rsidP="007C03B0">
      <w:r>
        <w:separator/>
      </w:r>
    </w:p>
  </w:endnote>
  <w:endnote w:type="continuationSeparator" w:id="1">
    <w:p w:rsidR="00B5072B" w:rsidRDefault="00B5072B" w:rsidP="007C0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B0" w:rsidRDefault="007C03B0" w:rsidP="007C03B0">
    <w:pPr>
      <w:pStyle w:val="a4"/>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3B0" w:rsidRPr="007C03B0" w:rsidRDefault="007C03B0" w:rsidP="007C03B0">
    <w:pPr>
      <w:pStyle w:val="a4"/>
      <w:tabs>
        <w:tab w:val="clear" w:pos="4153"/>
        <w:tab w:val="clear" w:pos="8306"/>
      </w:tabs>
      <w:jc w:val="center"/>
      <w:rPr>
        <w:rFonts w:ascii="宋体" w:eastAsia="宋体" w:hAnsi="宋体"/>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4"/>
        <w:szCs w:val="24"/>
      </w:rPr>
      <w:id w:val="30998355"/>
      <w:docPartObj>
        <w:docPartGallery w:val="Page Numbers (Bottom of Page)"/>
        <w:docPartUnique/>
      </w:docPartObj>
    </w:sdtPr>
    <w:sdtContent>
      <w:p w:rsidR="007C6764" w:rsidRPr="007C03B0" w:rsidRDefault="00ED25A3" w:rsidP="007C03B0">
        <w:pPr>
          <w:pStyle w:val="a4"/>
          <w:tabs>
            <w:tab w:val="clear" w:pos="4153"/>
            <w:tab w:val="clear" w:pos="8306"/>
          </w:tabs>
          <w:jc w:val="center"/>
          <w:rPr>
            <w:rFonts w:ascii="宋体" w:eastAsia="宋体" w:hAnsi="宋体"/>
            <w:sz w:val="24"/>
            <w:szCs w:val="24"/>
          </w:rPr>
        </w:pPr>
        <w:r w:rsidRPr="007C03B0">
          <w:rPr>
            <w:rFonts w:ascii="宋体" w:eastAsia="宋体" w:hAnsi="宋体"/>
            <w:sz w:val="24"/>
            <w:szCs w:val="24"/>
          </w:rPr>
          <w:fldChar w:fldCharType="begin"/>
        </w:r>
        <w:r w:rsidR="007C6764" w:rsidRPr="007C03B0">
          <w:rPr>
            <w:rFonts w:ascii="宋体" w:eastAsia="宋体" w:hAnsi="宋体"/>
            <w:sz w:val="24"/>
            <w:szCs w:val="24"/>
          </w:rPr>
          <w:instrText xml:space="preserve"> PAGE   \* MERGEFORMAT </w:instrText>
        </w:r>
        <w:r w:rsidRPr="007C03B0">
          <w:rPr>
            <w:rFonts w:ascii="宋体" w:eastAsia="宋体" w:hAnsi="宋体"/>
            <w:sz w:val="24"/>
            <w:szCs w:val="24"/>
          </w:rPr>
          <w:fldChar w:fldCharType="separate"/>
        </w:r>
        <w:r w:rsidR="00BD5DCE" w:rsidRPr="00BD5DCE">
          <w:rPr>
            <w:rFonts w:ascii="宋体" w:eastAsia="宋体" w:hAnsi="宋体"/>
            <w:noProof/>
            <w:sz w:val="24"/>
            <w:szCs w:val="24"/>
            <w:lang w:val="zh-CN"/>
          </w:rPr>
          <w:t>44</w:t>
        </w:r>
        <w:r w:rsidRPr="007C03B0">
          <w:rPr>
            <w:rFonts w:ascii="宋体" w:eastAsia="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2B" w:rsidRDefault="00B5072B" w:rsidP="007C03B0">
      <w:r>
        <w:separator/>
      </w:r>
    </w:p>
  </w:footnote>
  <w:footnote w:type="continuationSeparator" w:id="1">
    <w:p w:rsidR="00B5072B" w:rsidRDefault="00B5072B" w:rsidP="007C0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FF7488"/>
    <w:multiLevelType w:val="singleLevel"/>
    <w:tmpl w:val="FEFF7488"/>
    <w:lvl w:ilvl="0">
      <w:start w:val="18"/>
      <w:numFmt w:val="chineseCounting"/>
      <w:suff w:val="space"/>
      <w:lvlText w:val="第%1条"/>
      <w:lvlJc w:val="left"/>
      <w:rPr>
        <w:rFonts w:hint="eastAsia"/>
      </w:rPr>
    </w:lvl>
  </w:abstractNum>
  <w:abstractNum w:abstractNumId="1">
    <w:nsid w:val="6BBCC528"/>
    <w:multiLevelType w:val="singleLevel"/>
    <w:tmpl w:val="6BBCC528"/>
    <w:lvl w:ilvl="0">
      <w:start w:val="1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89"/>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61AA"/>
    <w:rsid w:val="000234E0"/>
    <w:rsid w:val="0009438D"/>
    <w:rsid w:val="000A4A33"/>
    <w:rsid w:val="000B02CA"/>
    <w:rsid w:val="000B2213"/>
    <w:rsid w:val="000C4943"/>
    <w:rsid w:val="000C4F5F"/>
    <w:rsid w:val="000D1F0A"/>
    <w:rsid w:val="000D6DE5"/>
    <w:rsid w:val="000D7838"/>
    <w:rsid w:val="00127AEC"/>
    <w:rsid w:val="0016635B"/>
    <w:rsid w:val="00190EAD"/>
    <w:rsid w:val="001E4BFC"/>
    <w:rsid w:val="00200B1A"/>
    <w:rsid w:val="00240AA0"/>
    <w:rsid w:val="00265629"/>
    <w:rsid w:val="002A5937"/>
    <w:rsid w:val="002C3908"/>
    <w:rsid w:val="00317032"/>
    <w:rsid w:val="00332918"/>
    <w:rsid w:val="0033435B"/>
    <w:rsid w:val="00356BED"/>
    <w:rsid w:val="003739E0"/>
    <w:rsid w:val="003A5AE9"/>
    <w:rsid w:val="003D6025"/>
    <w:rsid w:val="0043600C"/>
    <w:rsid w:val="00454936"/>
    <w:rsid w:val="0045569C"/>
    <w:rsid w:val="004B7B49"/>
    <w:rsid w:val="004D0494"/>
    <w:rsid w:val="004F2BEF"/>
    <w:rsid w:val="005522D1"/>
    <w:rsid w:val="005674EB"/>
    <w:rsid w:val="005A628C"/>
    <w:rsid w:val="005B19A7"/>
    <w:rsid w:val="005C46A0"/>
    <w:rsid w:val="006010E3"/>
    <w:rsid w:val="00610DF5"/>
    <w:rsid w:val="00682422"/>
    <w:rsid w:val="006A7484"/>
    <w:rsid w:val="006A7FD6"/>
    <w:rsid w:val="006C630B"/>
    <w:rsid w:val="0070039F"/>
    <w:rsid w:val="007023C5"/>
    <w:rsid w:val="00736A89"/>
    <w:rsid w:val="00745110"/>
    <w:rsid w:val="00774FCC"/>
    <w:rsid w:val="007761AA"/>
    <w:rsid w:val="00796762"/>
    <w:rsid w:val="007C03B0"/>
    <w:rsid w:val="007C6764"/>
    <w:rsid w:val="007D417A"/>
    <w:rsid w:val="00840065"/>
    <w:rsid w:val="00885A86"/>
    <w:rsid w:val="008A7D6E"/>
    <w:rsid w:val="008C0666"/>
    <w:rsid w:val="008C311E"/>
    <w:rsid w:val="008F617B"/>
    <w:rsid w:val="009071F5"/>
    <w:rsid w:val="00925987"/>
    <w:rsid w:val="00947866"/>
    <w:rsid w:val="009C06B2"/>
    <w:rsid w:val="009D4E3D"/>
    <w:rsid w:val="00A13FB1"/>
    <w:rsid w:val="00A363A3"/>
    <w:rsid w:val="00A8133E"/>
    <w:rsid w:val="00AA21DB"/>
    <w:rsid w:val="00AB5E01"/>
    <w:rsid w:val="00B00DE7"/>
    <w:rsid w:val="00B45DB2"/>
    <w:rsid w:val="00B5072B"/>
    <w:rsid w:val="00B638F8"/>
    <w:rsid w:val="00B94575"/>
    <w:rsid w:val="00BD5DCE"/>
    <w:rsid w:val="00BF7CC7"/>
    <w:rsid w:val="00C440EC"/>
    <w:rsid w:val="00C641A1"/>
    <w:rsid w:val="00CA6554"/>
    <w:rsid w:val="00CC3DB1"/>
    <w:rsid w:val="00D05E28"/>
    <w:rsid w:val="00D252A1"/>
    <w:rsid w:val="00DC42BF"/>
    <w:rsid w:val="00E14BCF"/>
    <w:rsid w:val="00E65F1F"/>
    <w:rsid w:val="00EA2E33"/>
    <w:rsid w:val="00EB6994"/>
    <w:rsid w:val="00ED25A3"/>
    <w:rsid w:val="00F06EF3"/>
    <w:rsid w:val="00F2448F"/>
    <w:rsid w:val="00F66652"/>
    <w:rsid w:val="00F872D6"/>
    <w:rsid w:val="00FA5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3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3B0"/>
    <w:rPr>
      <w:sz w:val="18"/>
      <w:szCs w:val="18"/>
    </w:rPr>
  </w:style>
  <w:style w:type="paragraph" w:styleId="a4">
    <w:name w:val="footer"/>
    <w:basedOn w:val="a"/>
    <w:link w:val="Char0"/>
    <w:uiPriority w:val="99"/>
    <w:unhideWhenUsed/>
    <w:rsid w:val="007C03B0"/>
    <w:pPr>
      <w:tabs>
        <w:tab w:val="center" w:pos="4153"/>
        <w:tab w:val="right" w:pos="8306"/>
      </w:tabs>
      <w:snapToGrid w:val="0"/>
      <w:jc w:val="left"/>
    </w:pPr>
    <w:rPr>
      <w:sz w:val="18"/>
      <w:szCs w:val="18"/>
    </w:rPr>
  </w:style>
  <w:style w:type="character" w:customStyle="1" w:styleId="Char0">
    <w:name w:val="页脚 Char"/>
    <w:basedOn w:val="a0"/>
    <w:link w:val="a4"/>
    <w:uiPriority w:val="99"/>
    <w:rsid w:val="007C03B0"/>
    <w:rPr>
      <w:sz w:val="18"/>
      <w:szCs w:val="18"/>
    </w:rPr>
  </w:style>
  <w:style w:type="paragraph" w:styleId="HTML">
    <w:name w:val="HTML Preformatted"/>
    <w:basedOn w:val="a"/>
    <w:link w:val="HTMLChar"/>
    <w:rsid w:val="0043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3600C"/>
    <w:rPr>
      <w:rFonts w:ascii="宋体" w:eastAsia="宋体" w:hAnsi="宋体" w:cs="Times New Roman"/>
      <w:kern w:val="0"/>
      <w:sz w:val="24"/>
      <w:szCs w:val="24"/>
    </w:rPr>
  </w:style>
  <w:style w:type="paragraph" w:styleId="a5">
    <w:name w:val="Normal (Web)"/>
    <w:basedOn w:val="a"/>
    <w:qFormat/>
    <w:rsid w:val="0009438D"/>
    <w:pPr>
      <w:spacing w:beforeAutospacing="1" w:afterAutospacing="1"/>
      <w:jc w:val="left"/>
    </w:pPr>
    <w:rPr>
      <w:rFonts w:ascii="Calibri" w:eastAsia="宋体" w:hAnsi="Calibri" w:cs="Times New Roman"/>
      <w:kern w:val="0"/>
      <w:sz w:val="24"/>
      <w:szCs w:val="24"/>
    </w:rPr>
  </w:style>
  <w:style w:type="table" w:styleId="a6">
    <w:name w:val="Table Grid"/>
    <w:basedOn w:val="a1"/>
    <w:rsid w:val="0009438D"/>
    <w:pPr>
      <w:widowControl w:val="0"/>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BD5DCE"/>
    <w:pPr>
      <w:tabs>
        <w:tab w:val="right" w:leader="middleDot" w:pos="8834"/>
      </w:tabs>
      <w:adjustRightInd w:val="0"/>
      <w:snapToGrid w:val="0"/>
      <w:spacing w:line="480" w:lineRule="auto"/>
    </w:pPr>
    <w:rPr>
      <w:rFonts w:ascii="Times New Roman" w:eastAsia="仿宋" w:hAnsi="仿宋" w:cs="Times New Roman"/>
      <w:noProof/>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45E3-3B43-4784-A7FE-97C91FDD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47</Pages>
  <Words>3888</Words>
  <Characters>22164</Characters>
  <Application>Microsoft Office Word</Application>
  <DocSecurity>0</DocSecurity>
  <Lines>184</Lines>
  <Paragraphs>51</Paragraphs>
  <ScaleCrop>false</ScaleCrop>
  <Company>Lenovo</Company>
  <LinksUpToDate>false</LinksUpToDate>
  <CharactersWithSpaces>26001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2023-05-23T09:27:00Z</cp:lastPrinted>
  <dcterms:created xsi:type="dcterms:W3CDTF">2023-05-22T02:55:00Z</dcterms:created>
  <dcterms:modified xsi:type="dcterms:W3CDTF">2023-05-23T09:29:00Z</dcterms:modified>
</cp:coreProperties>
</file>